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2BAB" w14:textId="751C6B7A" w:rsidR="00710E59" w:rsidRPr="006A3475" w:rsidRDefault="00710E59" w:rsidP="00710E59">
      <w:pPr>
        <w:pStyle w:val="3GPPHeader"/>
        <w:spacing w:after="0"/>
        <w:rPr>
          <w:rFonts w:ascii="Times New Roman" w:hAnsi="Times New Roman"/>
          <w:szCs w:val="24"/>
          <w:lang w:val="de-DE"/>
        </w:rPr>
      </w:pPr>
      <w:bookmarkStart w:id="0" w:name="_GoBack"/>
      <w:bookmarkEnd w:id="0"/>
      <w:r w:rsidRPr="006A3475">
        <w:rPr>
          <w:rFonts w:ascii="Times New Roman" w:hAnsi="Times New Roman"/>
          <w:szCs w:val="24"/>
          <w:lang w:val="de-DE"/>
        </w:rPr>
        <w:t xml:space="preserve">3GPP TSG RAN WG1 Meeting </w:t>
      </w:r>
      <w:r w:rsidR="002D6214" w:rsidRPr="006A3475">
        <w:rPr>
          <w:rFonts w:ascii="Times New Roman" w:hAnsi="Times New Roman"/>
          <w:szCs w:val="24"/>
          <w:lang w:val="de-DE"/>
        </w:rPr>
        <w:t>#92</w:t>
      </w:r>
      <w:r w:rsidRPr="006A3475">
        <w:rPr>
          <w:rFonts w:ascii="Times New Roman" w:hAnsi="Times New Roman"/>
          <w:szCs w:val="24"/>
          <w:lang w:val="de-DE"/>
        </w:rPr>
        <w:tab/>
      </w:r>
      <w:r w:rsidR="007A5EC1" w:rsidRPr="006A3475">
        <w:rPr>
          <w:rFonts w:ascii="Times New Roman" w:hAnsi="Times New Roman"/>
          <w:szCs w:val="24"/>
          <w:lang w:val="de-DE"/>
        </w:rPr>
        <w:t>R1-18</w:t>
      </w:r>
      <w:r w:rsidR="007E6E8D" w:rsidRPr="006A3475">
        <w:rPr>
          <w:rFonts w:ascii="Times New Roman" w:hAnsi="Times New Roman"/>
          <w:szCs w:val="24"/>
          <w:lang w:val="de-DE"/>
        </w:rPr>
        <w:t>02631</w:t>
      </w:r>
    </w:p>
    <w:p w14:paraId="3158E8A1" w14:textId="5CFFAB76" w:rsidR="00710E59" w:rsidRPr="006A3475" w:rsidRDefault="002D6214" w:rsidP="00710E59">
      <w:pPr>
        <w:pStyle w:val="3GPPHeader"/>
        <w:spacing w:after="0"/>
        <w:rPr>
          <w:rFonts w:ascii="Times New Roman" w:hAnsi="Times New Roman"/>
          <w:szCs w:val="24"/>
          <w:lang w:val="de-DE"/>
        </w:rPr>
      </w:pPr>
      <w:r w:rsidRPr="006A3475">
        <w:rPr>
          <w:rFonts w:ascii="Times New Roman" w:eastAsia="Times New Roman" w:hAnsi="Times New Roman"/>
          <w:bCs/>
          <w:noProof/>
          <w:szCs w:val="24"/>
          <w:lang w:eastAsia="zh-CN"/>
        </w:rPr>
        <w:t>Atehns, Greece, February 26</w:t>
      </w:r>
      <w:r w:rsidRPr="006A3475">
        <w:rPr>
          <w:rFonts w:ascii="Times New Roman" w:eastAsia="Times New Roman" w:hAnsi="Times New Roman"/>
          <w:bCs/>
          <w:noProof/>
          <w:szCs w:val="24"/>
          <w:vertAlign w:val="superscript"/>
          <w:lang w:eastAsia="zh-CN"/>
        </w:rPr>
        <w:t>th</w:t>
      </w:r>
      <w:r w:rsidRPr="006A3475">
        <w:rPr>
          <w:rFonts w:ascii="Times New Roman" w:eastAsia="Times New Roman" w:hAnsi="Times New Roman"/>
          <w:bCs/>
          <w:noProof/>
          <w:szCs w:val="24"/>
          <w:lang w:eastAsia="zh-CN"/>
        </w:rPr>
        <w:t xml:space="preserve"> – March 2</w:t>
      </w:r>
      <w:r w:rsidRPr="006A3475">
        <w:rPr>
          <w:rFonts w:ascii="Times New Roman" w:eastAsia="Times New Roman" w:hAnsi="Times New Roman"/>
          <w:bCs/>
          <w:noProof/>
          <w:szCs w:val="24"/>
          <w:vertAlign w:val="superscript"/>
          <w:lang w:eastAsia="zh-CN"/>
        </w:rPr>
        <w:t>nd</w:t>
      </w:r>
      <w:r w:rsidRPr="006A3475">
        <w:rPr>
          <w:rFonts w:ascii="Times New Roman" w:eastAsia="Times New Roman" w:hAnsi="Times New Roman"/>
          <w:bCs/>
          <w:noProof/>
          <w:szCs w:val="24"/>
          <w:lang w:eastAsia="zh-CN"/>
        </w:rPr>
        <w:t xml:space="preserve"> , 2018</w:t>
      </w:r>
    </w:p>
    <w:p w14:paraId="2F2A2F5F" w14:textId="77777777" w:rsidR="002C3BDD" w:rsidRPr="006A3475" w:rsidRDefault="002C3BDD" w:rsidP="00FC6469">
      <w:pPr>
        <w:pStyle w:val="CRCoverPage"/>
        <w:tabs>
          <w:tab w:val="left" w:pos="1980"/>
        </w:tabs>
        <w:jc w:val="both"/>
        <w:rPr>
          <w:rFonts w:ascii="Times New Roman" w:hAnsi="Times New Roman"/>
          <w:b/>
          <w:bCs/>
          <w:sz w:val="24"/>
          <w:lang w:val="en-US"/>
        </w:rPr>
      </w:pPr>
    </w:p>
    <w:p w14:paraId="6FA141D4" w14:textId="6DDC7F6F" w:rsidR="00FA20F7" w:rsidRPr="006A3475" w:rsidRDefault="00FA20F7" w:rsidP="00FC6469">
      <w:pPr>
        <w:pStyle w:val="CRCoverPage"/>
        <w:tabs>
          <w:tab w:val="left" w:pos="1980"/>
        </w:tabs>
        <w:jc w:val="both"/>
        <w:rPr>
          <w:rFonts w:ascii="Times New Roman" w:hAnsi="Times New Roman"/>
          <w:b/>
          <w:bCs/>
          <w:sz w:val="24"/>
          <w:lang w:val="en-US" w:eastAsia="ja-JP"/>
        </w:rPr>
      </w:pPr>
      <w:r w:rsidRPr="006A3475">
        <w:rPr>
          <w:rFonts w:ascii="Times New Roman" w:hAnsi="Times New Roman"/>
          <w:b/>
          <w:bCs/>
          <w:sz w:val="24"/>
          <w:lang w:val="en-US"/>
        </w:rPr>
        <w:t>Agenda Item:</w:t>
      </w:r>
      <w:r w:rsidRPr="006A3475">
        <w:rPr>
          <w:rFonts w:ascii="Times New Roman" w:hAnsi="Times New Roman"/>
          <w:b/>
          <w:bCs/>
          <w:sz w:val="24"/>
          <w:lang w:val="en-US"/>
        </w:rPr>
        <w:tab/>
      </w:r>
      <w:r w:rsidR="00506E31" w:rsidRPr="006A3475">
        <w:rPr>
          <w:rFonts w:ascii="Times New Roman" w:hAnsi="Times New Roman"/>
          <w:b/>
          <w:bCs/>
          <w:sz w:val="24"/>
          <w:lang w:val="en-US"/>
        </w:rPr>
        <w:t>7</w:t>
      </w:r>
      <w:r w:rsidR="00F75AB4" w:rsidRPr="006A3475">
        <w:rPr>
          <w:rFonts w:ascii="Times New Roman" w:hAnsi="Times New Roman"/>
          <w:b/>
          <w:bCs/>
          <w:sz w:val="24"/>
          <w:lang w:val="en-US"/>
        </w:rPr>
        <w:t>.</w:t>
      </w:r>
      <w:r w:rsidR="00656FEB" w:rsidRPr="006A3475">
        <w:rPr>
          <w:rFonts w:ascii="Times New Roman" w:hAnsi="Times New Roman"/>
          <w:b/>
          <w:bCs/>
          <w:sz w:val="24"/>
          <w:lang w:val="en-US"/>
        </w:rPr>
        <w:t>3.</w:t>
      </w:r>
      <w:r w:rsidR="002D6214" w:rsidRPr="006A3475">
        <w:rPr>
          <w:rFonts w:ascii="Times New Roman" w:hAnsi="Times New Roman"/>
          <w:b/>
          <w:bCs/>
          <w:sz w:val="24"/>
          <w:lang w:val="en-US"/>
        </w:rPr>
        <w:t>2</w:t>
      </w:r>
      <w:r w:rsidR="007E6E8D" w:rsidRPr="006A3475">
        <w:rPr>
          <w:rFonts w:ascii="Times New Roman" w:hAnsi="Times New Roman"/>
          <w:b/>
          <w:bCs/>
          <w:sz w:val="24"/>
          <w:lang w:val="en-US"/>
        </w:rPr>
        <w:t xml:space="preserve">  </w:t>
      </w:r>
    </w:p>
    <w:p w14:paraId="186753AF" w14:textId="4C4A2143" w:rsidR="00FA20F7" w:rsidRPr="006A3475" w:rsidRDefault="0092027E" w:rsidP="00FA20F7">
      <w:pPr>
        <w:tabs>
          <w:tab w:val="left" w:pos="1985"/>
        </w:tabs>
        <w:rPr>
          <w:rFonts w:ascii="Times New Roman" w:hAnsi="Times New Roman"/>
          <w:b/>
          <w:bCs/>
          <w:sz w:val="24"/>
        </w:rPr>
      </w:pPr>
      <w:r w:rsidRPr="006A3475">
        <w:rPr>
          <w:rFonts w:ascii="Times New Roman" w:hAnsi="Times New Roman"/>
          <w:b/>
          <w:bCs/>
          <w:sz w:val="24"/>
        </w:rPr>
        <w:t>Source:</w:t>
      </w:r>
      <w:r w:rsidRPr="006A3475">
        <w:rPr>
          <w:rFonts w:ascii="Times New Roman" w:hAnsi="Times New Roman"/>
          <w:b/>
          <w:bCs/>
          <w:sz w:val="24"/>
        </w:rPr>
        <w:tab/>
        <w:t>InterDigital</w:t>
      </w:r>
      <w:r w:rsidR="00656FEB" w:rsidRPr="006A3475">
        <w:rPr>
          <w:rFonts w:ascii="Times New Roman" w:hAnsi="Times New Roman"/>
          <w:b/>
          <w:bCs/>
          <w:sz w:val="24"/>
        </w:rPr>
        <w:t xml:space="preserve"> Inc.</w:t>
      </w:r>
    </w:p>
    <w:p w14:paraId="4F02292E" w14:textId="35C0DDBE" w:rsidR="00FA20F7" w:rsidRPr="006A3475" w:rsidRDefault="00FA20F7" w:rsidP="00FA20F7">
      <w:pPr>
        <w:ind w:left="1985" w:hanging="1985"/>
        <w:rPr>
          <w:rFonts w:ascii="Times New Roman" w:hAnsi="Times New Roman"/>
          <w:b/>
          <w:bCs/>
        </w:rPr>
      </w:pPr>
      <w:r w:rsidRPr="006A3475">
        <w:rPr>
          <w:rFonts w:ascii="Times New Roman" w:hAnsi="Times New Roman"/>
          <w:b/>
          <w:bCs/>
          <w:sz w:val="24"/>
        </w:rPr>
        <w:t>Title:</w:t>
      </w:r>
      <w:r w:rsidRPr="006A3475">
        <w:rPr>
          <w:rFonts w:ascii="Times New Roman" w:hAnsi="Times New Roman"/>
          <w:b/>
          <w:bCs/>
          <w:sz w:val="24"/>
        </w:rPr>
        <w:tab/>
      </w:r>
      <w:r w:rsidR="002D6214" w:rsidRPr="006A3475">
        <w:rPr>
          <w:rFonts w:ascii="Times New Roman" w:hAnsi="Times New Roman"/>
          <w:b/>
          <w:bCs/>
          <w:sz w:val="24"/>
        </w:rPr>
        <w:t>Considerations on HARQ Management for Non-Terrestrial Networks</w:t>
      </w:r>
    </w:p>
    <w:p w14:paraId="20F2A3ED" w14:textId="4420D907" w:rsidR="00FA20F7" w:rsidRPr="006A3475" w:rsidRDefault="00A51E32" w:rsidP="00FA20F7">
      <w:pPr>
        <w:ind w:left="1985" w:hanging="1985"/>
        <w:rPr>
          <w:rFonts w:ascii="Times New Roman" w:hAnsi="Times New Roman"/>
          <w:b/>
          <w:bCs/>
          <w:sz w:val="24"/>
        </w:rPr>
      </w:pPr>
      <w:r w:rsidRPr="006A3475">
        <w:rPr>
          <w:rFonts w:ascii="Times New Roman" w:hAnsi="Times New Roman"/>
          <w:b/>
          <w:bCs/>
          <w:sz w:val="24"/>
        </w:rPr>
        <w:t>Document for:</w:t>
      </w:r>
      <w:r w:rsidRPr="006A3475">
        <w:rPr>
          <w:rFonts w:ascii="Times New Roman" w:hAnsi="Times New Roman"/>
          <w:b/>
          <w:bCs/>
          <w:sz w:val="24"/>
        </w:rPr>
        <w:tab/>
        <w:t>Discussion</w:t>
      </w:r>
      <w:r w:rsidR="002D6214" w:rsidRPr="006A3475">
        <w:rPr>
          <w:rFonts w:ascii="Times New Roman" w:hAnsi="Times New Roman"/>
          <w:b/>
          <w:bCs/>
          <w:sz w:val="24"/>
        </w:rPr>
        <w:t xml:space="preserve"> </w:t>
      </w:r>
    </w:p>
    <w:p w14:paraId="45A92109" w14:textId="77777777" w:rsidR="00261A3A" w:rsidRPr="006A3475" w:rsidRDefault="00A35469" w:rsidP="00C34D28">
      <w:pPr>
        <w:pStyle w:val="Heading1"/>
        <w:rPr>
          <w:rFonts w:ascii="Times New Roman" w:hAnsi="Times New Roman"/>
          <w:b/>
          <w:sz w:val="32"/>
          <w:szCs w:val="32"/>
        </w:rPr>
      </w:pPr>
      <w:r w:rsidRPr="006A3475">
        <w:rPr>
          <w:rFonts w:ascii="Times New Roman" w:hAnsi="Times New Roman"/>
          <w:b/>
          <w:sz w:val="32"/>
          <w:szCs w:val="32"/>
        </w:rPr>
        <w:t>Introduction</w:t>
      </w:r>
    </w:p>
    <w:p w14:paraId="12579F8C" w14:textId="3ACC29E2" w:rsidR="00FA007C" w:rsidRPr="006A3475" w:rsidRDefault="001E0EE1" w:rsidP="006A3475">
      <w:pPr>
        <w:jc w:val="both"/>
        <w:rPr>
          <w:rFonts w:ascii="Times New Roman" w:hAnsi="Times New Roman"/>
        </w:rPr>
      </w:pPr>
      <w:r w:rsidRPr="006A3475">
        <w:rPr>
          <w:rFonts w:ascii="Times New Roman" w:eastAsia="MS Mincho" w:hAnsi="Times New Roman"/>
          <w:lang w:eastAsia="ja-JP"/>
        </w:rPr>
        <w:t>In this</w:t>
      </w:r>
      <w:r w:rsidR="00342A68" w:rsidRPr="006A3475">
        <w:rPr>
          <w:rFonts w:ascii="Times New Roman" w:eastAsia="MS Mincho" w:hAnsi="Times New Roman"/>
          <w:lang w:eastAsia="ja-JP"/>
        </w:rPr>
        <w:t xml:space="preserve"> document we discuss the impact</w:t>
      </w:r>
      <w:r w:rsidRPr="006A3475">
        <w:rPr>
          <w:rFonts w:ascii="Times New Roman" w:eastAsia="MS Mincho" w:hAnsi="Times New Roman"/>
          <w:lang w:eastAsia="ja-JP"/>
        </w:rPr>
        <w:t xml:space="preserve"> of non-terrestrial networks </w:t>
      </w:r>
      <w:r w:rsidR="00ED2650" w:rsidRPr="006A3475">
        <w:rPr>
          <w:rFonts w:ascii="Times New Roman" w:eastAsia="MS Mincho" w:hAnsi="Times New Roman"/>
          <w:lang w:eastAsia="ja-JP"/>
        </w:rPr>
        <w:t xml:space="preserve">(NTN) </w:t>
      </w:r>
      <w:r w:rsidRPr="006A3475">
        <w:rPr>
          <w:rFonts w:ascii="Times New Roman" w:eastAsia="MS Mincho" w:hAnsi="Times New Roman"/>
          <w:lang w:eastAsia="ja-JP"/>
        </w:rPr>
        <w:t>on NR HARQ design. Mo</w:t>
      </w:r>
      <w:r w:rsidR="000C3B3E" w:rsidRPr="006A3475">
        <w:rPr>
          <w:rFonts w:ascii="Times New Roman" w:eastAsia="MS Mincho" w:hAnsi="Times New Roman"/>
          <w:lang w:eastAsia="ja-JP"/>
        </w:rPr>
        <w:t>re specifically we</w:t>
      </w:r>
      <w:r w:rsidR="00B03C9A" w:rsidRPr="006A3475">
        <w:rPr>
          <w:rFonts w:ascii="Times New Roman" w:eastAsia="MS Mincho" w:hAnsi="Times New Roman"/>
          <w:lang w:eastAsia="ja-JP"/>
        </w:rPr>
        <w:t xml:space="preserve"> discuss the impact of large round </w:t>
      </w:r>
      <w:r w:rsidR="00F71F42" w:rsidRPr="006A3475">
        <w:rPr>
          <w:rFonts w:ascii="Times New Roman" w:eastAsia="MS Mincho" w:hAnsi="Times New Roman"/>
          <w:lang w:eastAsia="ja-JP"/>
        </w:rPr>
        <w:t>t</w:t>
      </w:r>
      <w:r w:rsidR="00B03C9A" w:rsidRPr="006A3475">
        <w:rPr>
          <w:rFonts w:ascii="Times New Roman" w:eastAsia="MS Mincho" w:hAnsi="Times New Roman"/>
          <w:lang w:eastAsia="ja-JP"/>
        </w:rPr>
        <w:t>rip time (RTT</w:t>
      </w:r>
      <w:r w:rsidR="00ED2650" w:rsidRPr="006A3475">
        <w:rPr>
          <w:rFonts w:ascii="Times New Roman" w:eastAsia="MS Mincho" w:hAnsi="Times New Roman"/>
          <w:lang w:eastAsia="ja-JP"/>
        </w:rPr>
        <w:t xml:space="preserve">) on the number of HARQ processes and hence on the memory requirement of the NTN UE.  We will show that </w:t>
      </w:r>
      <w:r w:rsidR="00F71F42" w:rsidRPr="006A3475">
        <w:rPr>
          <w:rFonts w:ascii="Times New Roman" w:eastAsia="MS Mincho" w:hAnsi="Times New Roman"/>
          <w:lang w:eastAsia="ja-JP"/>
        </w:rPr>
        <w:t xml:space="preserve">the large RTT duration could potentially create problems in terms of number of HARQ processes and the memory size of the NTN UE. </w:t>
      </w:r>
      <w:r w:rsidR="00ED2650" w:rsidRPr="006A3475">
        <w:rPr>
          <w:rFonts w:ascii="Times New Roman" w:eastAsia="MS Mincho" w:hAnsi="Times New Roman"/>
          <w:lang w:eastAsia="ja-JP"/>
        </w:rPr>
        <w:t>We will then</w:t>
      </w:r>
      <w:r w:rsidR="002A7B64" w:rsidRPr="006A3475">
        <w:rPr>
          <w:rFonts w:ascii="Times New Roman" w:eastAsia="MS Mincho" w:hAnsi="Times New Roman"/>
          <w:lang w:eastAsia="ja-JP"/>
        </w:rPr>
        <w:t xml:space="preserve"> provide a few possible approache</w:t>
      </w:r>
      <w:r w:rsidR="00ED2650" w:rsidRPr="006A3475">
        <w:rPr>
          <w:rFonts w:ascii="Times New Roman" w:eastAsia="MS Mincho" w:hAnsi="Times New Roman"/>
          <w:lang w:eastAsia="ja-JP"/>
        </w:rPr>
        <w:t>s to cope with th</w:t>
      </w:r>
      <w:r w:rsidR="00F71F42" w:rsidRPr="006A3475">
        <w:rPr>
          <w:rFonts w:ascii="Times New Roman" w:eastAsia="MS Mincho" w:hAnsi="Times New Roman"/>
          <w:lang w:eastAsia="ja-JP"/>
        </w:rPr>
        <w:t>ose</w:t>
      </w:r>
      <w:r w:rsidR="00ED2650" w:rsidRPr="006A3475">
        <w:rPr>
          <w:rFonts w:ascii="Times New Roman" w:eastAsia="MS Mincho" w:hAnsi="Times New Roman"/>
          <w:lang w:eastAsia="ja-JP"/>
        </w:rPr>
        <w:t xml:space="preserve"> problem</w:t>
      </w:r>
      <w:r w:rsidR="00F71F42" w:rsidRPr="006A3475">
        <w:rPr>
          <w:rFonts w:ascii="Times New Roman" w:eastAsia="MS Mincho" w:hAnsi="Times New Roman"/>
          <w:lang w:eastAsia="ja-JP"/>
        </w:rPr>
        <w:t>s</w:t>
      </w:r>
      <w:r w:rsidR="00ED2650" w:rsidRPr="006A3475">
        <w:rPr>
          <w:rFonts w:ascii="Times New Roman" w:eastAsia="MS Mincho" w:hAnsi="Times New Roman"/>
          <w:lang w:eastAsia="ja-JP"/>
        </w:rPr>
        <w:t>.</w:t>
      </w:r>
      <w:r w:rsidR="00B03C9A" w:rsidRPr="006A3475">
        <w:rPr>
          <w:rFonts w:ascii="Times New Roman" w:eastAsia="MS Mincho" w:hAnsi="Times New Roman"/>
          <w:lang w:eastAsia="ja-JP"/>
        </w:rPr>
        <w:t xml:space="preserve"> </w:t>
      </w:r>
      <w:r w:rsidRPr="006A3475">
        <w:rPr>
          <w:rFonts w:ascii="Times New Roman" w:eastAsia="MS Mincho" w:hAnsi="Times New Roman"/>
          <w:lang w:eastAsia="ja-JP"/>
        </w:rPr>
        <w:t xml:space="preserve">    </w:t>
      </w:r>
    </w:p>
    <w:p w14:paraId="411E7BBD" w14:textId="22DA8131" w:rsidR="00085A01" w:rsidRPr="006A3475" w:rsidRDefault="006737A8" w:rsidP="00085A01">
      <w:pPr>
        <w:pStyle w:val="Heading1"/>
        <w:pBdr>
          <w:top w:val="single" w:sz="12" w:space="5" w:color="auto"/>
        </w:pBdr>
        <w:spacing w:after="120"/>
        <w:rPr>
          <w:rFonts w:ascii="Times New Roman" w:hAnsi="Times New Roman"/>
          <w:b/>
          <w:sz w:val="32"/>
          <w:szCs w:val="32"/>
          <w:lang w:val="en-US"/>
        </w:rPr>
      </w:pPr>
      <w:r w:rsidRPr="006A3475">
        <w:rPr>
          <w:rFonts w:ascii="Times New Roman" w:hAnsi="Times New Roman"/>
          <w:b/>
          <w:sz w:val="32"/>
          <w:szCs w:val="32"/>
        </w:rPr>
        <w:t>Background</w:t>
      </w:r>
      <w:r w:rsidR="00F94D13" w:rsidRPr="006A3475">
        <w:rPr>
          <w:rFonts w:ascii="Times New Roman" w:hAnsi="Times New Roman"/>
          <w:b/>
          <w:sz w:val="32"/>
          <w:szCs w:val="32"/>
        </w:rPr>
        <w:t xml:space="preserve"> </w:t>
      </w:r>
    </w:p>
    <w:p w14:paraId="07AB0F7E" w14:textId="33C68848" w:rsidR="001F4B6F" w:rsidRPr="006A3475" w:rsidRDefault="001F4B6F" w:rsidP="006A3475">
      <w:pPr>
        <w:jc w:val="both"/>
        <w:rPr>
          <w:rFonts w:ascii="Times New Roman" w:eastAsia="MS Mincho" w:hAnsi="Times New Roman"/>
          <w:lang w:eastAsia="ja-JP"/>
        </w:rPr>
      </w:pPr>
      <w:r w:rsidRPr="006A3475">
        <w:rPr>
          <w:rFonts w:ascii="Times New Roman" w:eastAsia="MS Mincho" w:hAnsi="Times New Roman"/>
          <w:lang w:eastAsia="ja-JP"/>
        </w:rPr>
        <w:t>The HARQ scheme is adopted in most mobile communication syste</w:t>
      </w:r>
      <w:r w:rsidR="00FE3C4D" w:rsidRPr="006A3475">
        <w:rPr>
          <w:rFonts w:ascii="Times New Roman" w:eastAsia="MS Mincho" w:hAnsi="Times New Roman"/>
          <w:lang w:eastAsia="ja-JP"/>
        </w:rPr>
        <w:t>ms since 3G</w:t>
      </w:r>
      <w:r w:rsidRPr="006A3475">
        <w:rPr>
          <w:rFonts w:ascii="Times New Roman" w:eastAsia="MS Mincho" w:hAnsi="Times New Roman"/>
          <w:lang w:eastAsia="ja-JP"/>
        </w:rPr>
        <w:t xml:space="preserve">. </w:t>
      </w:r>
      <w:r w:rsidR="00FE3C4D" w:rsidRPr="006A3475">
        <w:rPr>
          <w:rFonts w:ascii="Times New Roman" w:eastAsia="MS Mincho" w:hAnsi="Times New Roman"/>
          <w:lang w:eastAsia="ja-JP"/>
        </w:rPr>
        <w:t>HARQ</w:t>
      </w:r>
      <w:r w:rsidRPr="006A3475">
        <w:rPr>
          <w:rFonts w:ascii="Times New Roman" w:eastAsia="MS Mincho" w:hAnsi="Times New Roman"/>
          <w:lang w:eastAsia="ja-JP"/>
        </w:rPr>
        <w:t xml:space="preserve"> type II and type III require a receiving buffer.  Compared with HARQ type III, the performance of HARQ type II is more affected by the size of the receiving buffer, because any shortage receiving buffer may incur consecutive packet errors. For continuous transmissions, the number of HARQ processes</w:t>
      </w:r>
      <w:r w:rsidR="00AB5C70" w:rsidRPr="006A3475">
        <w:rPr>
          <w:rFonts w:ascii="Times New Roman" w:eastAsia="MS Mincho" w:hAnsi="Times New Roman"/>
          <w:lang w:eastAsia="ja-JP"/>
        </w:rPr>
        <w:t xml:space="preserve">, </w:t>
      </w:r>
      <w:r w:rsidR="00AB5C70" w:rsidRPr="006A3475">
        <w:rPr>
          <w:rFonts w:ascii="Times New Roman" w:eastAsia="MS Mincho" w:hAnsi="Times New Roman"/>
          <w:i/>
          <w:lang w:eastAsia="ja-JP"/>
        </w:rPr>
        <w:t>N</w:t>
      </w:r>
      <w:r w:rsidR="00AB5C70" w:rsidRPr="006A3475">
        <w:rPr>
          <w:rFonts w:ascii="Times New Roman" w:eastAsia="MS Mincho" w:hAnsi="Times New Roman"/>
          <w:i/>
          <w:vertAlign w:val="subscript"/>
          <w:lang w:eastAsia="ja-JP"/>
        </w:rPr>
        <w:t>HARQ</w:t>
      </w:r>
      <w:r w:rsidR="00AB5C70" w:rsidRPr="006A3475">
        <w:rPr>
          <w:rFonts w:ascii="Times New Roman" w:eastAsia="MS Mincho" w:hAnsi="Times New Roman"/>
          <w:lang w:eastAsia="ja-JP"/>
        </w:rPr>
        <w:t xml:space="preserve">, </w:t>
      </w:r>
      <w:r w:rsidRPr="006A3475">
        <w:rPr>
          <w:rFonts w:ascii="Times New Roman" w:eastAsia="MS Mincho" w:hAnsi="Times New Roman"/>
          <w:lang w:eastAsia="ja-JP"/>
        </w:rPr>
        <w:t>is determined by the following equation: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7470"/>
        <w:gridCol w:w="1165"/>
      </w:tblGrid>
      <w:tr w:rsidR="001F4B6F" w:rsidRPr="006A3475" w14:paraId="5FF4EDEE" w14:textId="77777777" w:rsidTr="000972CF">
        <w:trPr>
          <w:trHeight w:val="764"/>
          <w:jc w:val="center"/>
        </w:trPr>
        <w:tc>
          <w:tcPr>
            <w:tcW w:w="715" w:type="dxa"/>
            <w:vAlign w:val="center"/>
          </w:tcPr>
          <w:p w14:paraId="1B174A9B" w14:textId="77777777" w:rsidR="001F4B6F" w:rsidRPr="006A3475" w:rsidRDefault="001F4B6F" w:rsidP="000972CF">
            <w:pPr>
              <w:jc w:val="center"/>
              <w:rPr>
                <w:rFonts w:ascii="Times New Roman" w:hAnsi="Times New Roman"/>
              </w:rPr>
            </w:pPr>
          </w:p>
        </w:tc>
        <w:tc>
          <w:tcPr>
            <w:tcW w:w="7470" w:type="dxa"/>
            <w:vAlign w:val="center"/>
          </w:tcPr>
          <w:p w14:paraId="6795D9E6" w14:textId="3EDC28F0" w:rsidR="001F4B6F" w:rsidRPr="006A3475" w:rsidRDefault="005F7A05" w:rsidP="000972CF">
            <w:pPr>
              <w:jc w:val="center"/>
              <w:rPr>
                <w:rFonts w:ascii="Times New Roman" w:hAnsi="Times New Roman"/>
              </w:rPr>
            </w:pPr>
            <m:oMath>
              <m:sSub>
                <m:sSubPr>
                  <m:ctrlPr>
                    <w:rPr>
                      <w:rFonts w:ascii="Cambria Math" w:hAnsi="Cambria Math"/>
                      <w:i/>
                    </w:rPr>
                  </m:ctrlPr>
                </m:sSubPr>
                <m:e>
                  <m:r>
                    <w:rPr>
                      <w:rFonts w:ascii="Cambria Math" w:hAnsi="Cambria Math"/>
                    </w:rPr>
                    <m:t>N</m:t>
                  </m:r>
                </m:e>
                <m:sub>
                  <m:r>
                    <w:rPr>
                      <w:rFonts w:ascii="Cambria Math" w:hAnsi="Cambria Math"/>
                    </w:rPr>
                    <m:t>HARQ</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ack</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nb</m:t>
                          </m:r>
                        </m:sub>
                      </m:sSub>
                      <m:r>
                        <w:rPr>
                          <w:rFonts w:ascii="Cambria Math" w:hAnsi="Cambria Math"/>
                        </w:rPr>
                        <m:t>+RTT</m:t>
                      </m:r>
                    </m:num>
                    <m:den>
                      <m:sSub>
                        <m:sSubPr>
                          <m:ctrlPr>
                            <w:rPr>
                              <w:rFonts w:ascii="Cambria Math" w:hAnsi="Cambria Math"/>
                              <w:i/>
                            </w:rPr>
                          </m:ctrlPr>
                        </m:sSubPr>
                        <m:e>
                          <m:r>
                            <w:rPr>
                              <w:rFonts w:ascii="Cambria Math" w:hAnsi="Cambria Math"/>
                            </w:rPr>
                            <m:t>T</m:t>
                          </m:r>
                        </m:e>
                        <m:sub>
                          <m:r>
                            <w:rPr>
                              <w:rFonts w:ascii="Cambria Math" w:hAnsi="Cambria Math"/>
                            </w:rPr>
                            <m:t>sf</m:t>
                          </m:r>
                        </m:sub>
                      </m:sSub>
                    </m:den>
                  </m:f>
                </m:e>
              </m:d>
            </m:oMath>
            <w:r w:rsidR="001F4B6F" w:rsidRPr="006A3475">
              <w:rPr>
                <w:rFonts w:ascii="Times New Roman" w:hAnsi="Times New Roman"/>
              </w:rPr>
              <w:t>,</w:t>
            </w:r>
          </w:p>
        </w:tc>
        <w:tc>
          <w:tcPr>
            <w:tcW w:w="1165" w:type="dxa"/>
            <w:vAlign w:val="center"/>
          </w:tcPr>
          <w:p w14:paraId="7AD5323B" w14:textId="77777777" w:rsidR="001F4B6F" w:rsidRPr="006A3475" w:rsidRDefault="001F4B6F" w:rsidP="000972CF">
            <w:pPr>
              <w:jc w:val="center"/>
              <w:rPr>
                <w:rFonts w:ascii="Times New Roman" w:hAnsi="Times New Roman"/>
              </w:rPr>
            </w:pPr>
            <w:bookmarkStart w:id="1" w:name="EqNharq"/>
            <w:r w:rsidRPr="006A3475">
              <w:rPr>
                <w:rFonts w:ascii="Times New Roman" w:hAnsi="Times New Roman"/>
              </w:rPr>
              <w:t>(</w:t>
            </w:r>
            <w:r w:rsidR="006A3475" w:rsidRPr="006A3475">
              <w:rPr>
                <w:rFonts w:ascii="Times New Roman" w:hAnsi="Times New Roman"/>
              </w:rPr>
              <w:fldChar w:fldCharType="begin"/>
            </w:r>
            <w:r w:rsidR="006A3475" w:rsidRPr="006A3475">
              <w:rPr>
                <w:rFonts w:ascii="Times New Roman" w:hAnsi="Times New Roman"/>
              </w:rPr>
              <w:instrText xml:space="preserve"> SEQ Eq \* MERGEFORMAT </w:instrText>
            </w:r>
            <w:r w:rsidR="006A3475" w:rsidRPr="006A3475">
              <w:rPr>
                <w:rFonts w:ascii="Times New Roman" w:hAnsi="Times New Roman"/>
              </w:rPr>
              <w:fldChar w:fldCharType="separate"/>
            </w:r>
            <w:r w:rsidRPr="006A3475">
              <w:rPr>
                <w:rFonts w:ascii="Times New Roman" w:hAnsi="Times New Roman"/>
                <w:noProof/>
              </w:rPr>
              <w:t>1</w:t>
            </w:r>
            <w:r w:rsidR="006A3475" w:rsidRPr="006A3475">
              <w:rPr>
                <w:rFonts w:ascii="Times New Roman" w:hAnsi="Times New Roman"/>
                <w:noProof/>
              </w:rPr>
              <w:fldChar w:fldCharType="end"/>
            </w:r>
            <w:r w:rsidRPr="006A3475">
              <w:rPr>
                <w:rFonts w:ascii="Times New Roman" w:hAnsi="Times New Roman"/>
              </w:rPr>
              <w:t>)</w:t>
            </w:r>
            <w:bookmarkEnd w:id="1"/>
            <w:r w:rsidRPr="006A3475">
              <w:rPr>
                <w:rFonts w:ascii="Times New Roman" w:hAnsi="Times New Roman"/>
              </w:rPr>
              <w:fldChar w:fldCharType="begin"/>
            </w:r>
            <w:r w:rsidRPr="006A3475">
              <w:rPr>
                <w:rFonts w:ascii="Times New Roman" w:hAnsi="Times New Roman"/>
              </w:rPr>
              <w:instrText xml:space="preserve"> EQ </w:instrText>
            </w:r>
            <w:r w:rsidRPr="006A3475">
              <w:rPr>
                <w:rFonts w:ascii="Times New Roman" w:hAnsi="Times New Roman"/>
              </w:rPr>
              <w:fldChar w:fldCharType="end"/>
            </w:r>
          </w:p>
        </w:tc>
      </w:tr>
    </w:tbl>
    <w:p w14:paraId="7CF29AE6" w14:textId="77777777" w:rsidR="001E0EE1" w:rsidRPr="006A3475" w:rsidRDefault="001F4B6F" w:rsidP="006A3475">
      <w:pPr>
        <w:jc w:val="both"/>
        <w:rPr>
          <w:rFonts w:ascii="Times New Roman" w:eastAsia="MS Mincho" w:hAnsi="Times New Roman"/>
          <w:lang w:eastAsia="ja-JP"/>
        </w:rPr>
      </w:pPr>
      <w:r w:rsidRPr="006A3475">
        <w:rPr>
          <w:rFonts w:ascii="Times New Roman" w:eastAsia="MS Mincho" w:hAnsi="Times New Roman"/>
          <w:lang w:eastAsia="ja-JP"/>
        </w:rPr>
        <w:t xml:space="preserve">where </w:t>
      </w:r>
      <w:r w:rsidR="00003A81" w:rsidRPr="006A3475">
        <w:rPr>
          <w:rFonts w:ascii="Times New Roman" w:eastAsia="MS Mincho" w:hAnsi="Times New Roman"/>
          <w:i/>
          <w:lang w:eastAsia="ja-JP"/>
        </w:rPr>
        <w:t>RTT</w:t>
      </w:r>
      <w:r w:rsidRPr="006A3475">
        <w:rPr>
          <w:rFonts w:ascii="Times New Roman" w:eastAsia="MS Mincho" w:hAnsi="Times New Roman"/>
          <w:lang w:eastAsia="ja-JP"/>
        </w:rPr>
        <w:t xml:space="preserve">, </w:t>
      </w:r>
      <w:proofErr w:type="spellStart"/>
      <w:r w:rsidRPr="006A3475">
        <w:rPr>
          <w:rFonts w:ascii="Times New Roman" w:eastAsia="MS Mincho" w:hAnsi="Times New Roman"/>
          <w:i/>
          <w:lang w:eastAsia="ja-JP"/>
        </w:rPr>
        <w:t>T</w:t>
      </w:r>
      <w:r w:rsidRPr="006A3475">
        <w:rPr>
          <w:rFonts w:ascii="Times New Roman" w:eastAsia="MS Mincho" w:hAnsi="Times New Roman"/>
          <w:i/>
          <w:vertAlign w:val="subscript"/>
          <w:lang w:eastAsia="ja-JP"/>
        </w:rPr>
        <w:t>sf</w:t>
      </w:r>
      <w:proofErr w:type="spellEnd"/>
      <w:r w:rsidRPr="006A3475">
        <w:rPr>
          <w:rFonts w:ascii="Times New Roman" w:eastAsia="MS Mincho" w:hAnsi="Times New Roman"/>
          <w:lang w:eastAsia="ja-JP"/>
        </w:rPr>
        <w:t xml:space="preserve">, </w:t>
      </w:r>
      <w:r w:rsidRPr="006A3475">
        <w:rPr>
          <w:rFonts w:ascii="Times New Roman" w:eastAsia="MS Mincho" w:hAnsi="Times New Roman"/>
          <w:i/>
          <w:lang w:eastAsia="ja-JP"/>
        </w:rPr>
        <w:t>T</w:t>
      </w:r>
      <w:r w:rsidRPr="006A3475">
        <w:rPr>
          <w:rFonts w:ascii="Times New Roman" w:eastAsia="MS Mincho" w:hAnsi="Times New Roman"/>
          <w:i/>
          <w:vertAlign w:val="subscript"/>
          <w:lang w:eastAsia="ja-JP"/>
        </w:rPr>
        <w:t>ue</w:t>
      </w:r>
      <w:r w:rsidRPr="006A3475">
        <w:rPr>
          <w:rFonts w:ascii="Times New Roman" w:eastAsia="MS Mincho" w:hAnsi="Times New Roman"/>
          <w:lang w:eastAsia="ja-JP"/>
        </w:rPr>
        <w:t xml:space="preserve">, </w:t>
      </w:r>
      <w:r w:rsidRPr="006A3475">
        <w:rPr>
          <w:rFonts w:ascii="Times New Roman" w:eastAsia="MS Mincho" w:hAnsi="Times New Roman"/>
          <w:i/>
          <w:lang w:eastAsia="ja-JP"/>
        </w:rPr>
        <w:t>T</w:t>
      </w:r>
      <w:r w:rsidRPr="006A3475">
        <w:rPr>
          <w:rFonts w:ascii="Times New Roman" w:eastAsia="MS Mincho" w:hAnsi="Times New Roman"/>
          <w:i/>
          <w:vertAlign w:val="subscript"/>
          <w:lang w:eastAsia="ja-JP"/>
        </w:rPr>
        <w:t>ack</w:t>
      </w:r>
      <w:r w:rsidRPr="006A3475">
        <w:rPr>
          <w:rFonts w:ascii="Times New Roman" w:eastAsia="MS Mincho" w:hAnsi="Times New Roman"/>
          <w:lang w:eastAsia="ja-JP"/>
        </w:rPr>
        <w:t xml:space="preserve">, and </w:t>
      </w:r>
      <w:proofErr w:type="spellStart"/>
      <w:r w:rsidRPr="006A3475">
        <w:rPr>
          <w:rFonts w:ascii="Times New Roman" w:eastAsia="MS Mincho" w:hAnsi="Times New Roman"/>
          <w:i/>
          <w:lang w:eastAsia="ja-JP"/>
        </w:rPr>
        <w:t>T</w:t>
      </w:r>
      <w:r w:rsidRPr="006A3475">
        <w:rPr>
          <w:rFonts w:ascii="Times New Roman" w:eastAsia="MS Mincho" w:hAnsi="Times New Roman"/>
          <w:i/>
          <w:vertAlign w:val="subscript"/>
          <w:lang w:eastAsia="ja-JP"/>
        </w:rPr>
        <w:t>nb</w:t>
      </w:r>
      <w:proofErr w:type="spellEnd"/>
      <w:r w:rsidR="00AB5C70" w:rsidRPr="006A3475">
        <w:rPr>
          <w:rFonts w:ascii="Times New Roman" w:eastAsia="MS Mincho" w:hAnsi="Times New Roman"/>
          <w:lang w:eastAsia="ja-JP"/>
        </w:rPr>
        <w:t xml:space="preserve"> </w:t>
      </w:r>
      <w:r w:rsidRPr="006A3475">
        <w:rPr>
          <w:rFonts w:ascii="Times New Roman" w:eastAsia="MS Mincho" w:hAnsi="Times New Roman"/>
          <w:lang w:eastAsia="ja-JP"/>
        </w:rPr>
        <w:t xml:space="preserve">are: </w:t>
      </w:r>
      <w:r w:rsidR="00003A81" w:rsidRPr="006A3475">
        <w:rPr>
          <w:rFonts w:ascii="Times New Roman" w:eastAsia="MS Mincho" w:hAnsi="Times New Roman"/>
          <w:lang w:eastAsia="ja-JP"/>
        </w:rPr>
        <w:t>round trip time</w:t>
      </w:r>
      <w:r w:rsidRPr="006A3475">
        <w:rPr>
          <w:rFonts w:ascii="Times New Roman" w:eastAsia="MS Mincho" w:hAnsi="Times New Roman"/>
          <w:lang w:eastAsia="ja-JP"/>
        </w:rPr>
        <w:t xml:space="preserve">, subframe duration, UE processing time, ACK/NACK transmission time, and gNB processing time, respectively.  In the case of the terrestrial network systems, the </w:t>
      </w:r>
      <w:r w:rsidR="00003A81" w:rsidRPr="006A3475">
        <w:rPr>
          <w:rFonts w:ascii="Times New Roman" w:eastAsia="MS Mincho" w:hAnsi="Times New Roman"/>
          <w:lang w:eastAsia="ja-JP"/>
        </w:rPr>
        <w:t>round trip time</w:t>
      </w:r>
      <w:r w:rsidRPr="006A3475">
        <w:rPr>
          <w:rFonts w:ascii="Times New Roman" w:eastAsia="MS Mincho" w:hAnsi="Times New Roman"/>
          <w:lang w:eastAsia="ja-JP"/>
        </w:rPr>
        <w:t xml:space="preserve"> between a base station and a mobile terminal, </w:t>
      </w:r>
      <w:r w:rsidR="00003A81" w:rsidRPr="006A3475">
        <w:rPr>
          <w:rFonts w:ascii="Times New Roman" w:eastAsia="MS Mincho" w:hAnsi="Times New Roman"/>
          <w:i/>
          <w:lang w:eastAsia="ja-JP"/>
        </w:rPr>
        <w:t>RTT</w:t>
      </w:r>
      <w:r w:rsidRPr="006A3475">
        <w:rPr>
          <w:rFonts w:ascii="Times New Roman" w:eastAsia="MS Mincho" w:hAnsi="Times New Roman"/>
          <w:lang w:eastAsia="ja-JP"/>
        </w:rPr>
        <w:t xml:space="preserve"> , is negligible compared to the other processing time values, and this typically results in </w:t>
      </w:r>
      <w:r w:rsidRPr="006A3475">
        <w:rPr>
          <w:rFonts w:ascii="Times New Roman" w:eastAsia="MS Mincho" w:hAnsi="Times New Roman"/>
          <w:i/>
          <w:lang w:eastAsia="ja-JP"/>
        </w:rPr>
        <w:t>N</w:t>
      </w:r>
      <w:r w:rsidRPr="006A3475">
        <w:rPr>
          <w:rFonts w:ascii="Times New Roman" w:eastAsia="MS Mincho" w:hAnsi="Times New Roman"/>
          <w:i/>
          <w:vertAlign w:val="subscript"/>
          <w:lang w:eastAsia="ja-JP"/>
        </w:rPr>
        <w:t>HARQ</w:t>
      </w:r>
      <w:r w:rsidRPr="006A3475">
        <w:rPr>
          <w:rFonts w:ascii="Times New Roman" w:eastAsia="MS Mincho" w:hAnsi="Times New Roman"/>
          <w:lang w:eastAsia="ja-JP"/>
        </w:rPr>
        <w:t xml:space="preserve"> of 8 or 16 (e.g. for LTE and NR systems).  Consequently, 3GPP LTE and NR user terminals are equipped with the corresponding sized buffers. </w:t>
      </w:r>
    </w:p>
    <w:p w14:paraId="4DD65062" w14:textId="387578D8" w:rsidR="001F4B6F" w:rsidRPr="006A3475" w:rsidRDefault="001F4B6F" w:rsidP="006A3475">
      <w:pPr>
        <w:jc w:val="both"/>
        <w:rPr>
          <w:rFonts w:ascii="Times New Roman" w:eastAsia="MS Mincho" w:hAnsi="Times New Roman"/>
          <w:lang w:eastAsia="ja-JP"/>
        </w:rPr>
      </w:pPr>
      <w:r w:rsidRPr="006A3475">
        <w:rPr>
          <w:rFonts w:ascii="Times New Roman" w:eastAsia="MS Mincho" w:hAnsi="Times New Roman"/>
          <w:lang w:eastAsia="ja-JP"/>
        </w:rPr>
        <w:t xml:space="preserve">In the case of the non-terrestrial systems, however, </w:t>
      </w:r>
      <w:r w:rsidR="00003A81" w:rsidRPr="006A3475">
        <w:rPr>
          <w:rFonts w:ascii="Times New Roman" w:eastAsia="MS Mincho" w:hAnsi="Times New Roman"/>
          <w:i/>
          <w:lang w:eastAsia="ja-JP"/>
        </w:rPr>
        <w:t>RTT</w:t>
      </w:r>
      <w:r w:rsidRPr="006A3475">
        <w:rPr>
          <w:rFonts w:ascii="Times New Roman" w:eastAsia="MS Mincho" w:hAnsi="Times New Roman"/>
          <w:lang w:eastAsia="ja-JP"/>
        </w:rPr>
        <w:t xml:space="preserve"> is not negligible.  For </w:t>
      </w:r>
      <w:proofErr w:type="gramStart"/>
      <w:r w:rsidRPr="006A3475">
        <w:rPr>
          <w:rFonts w:ascii="Times New Roman" w:eastAsia="MS Mincho" w:hAnsi="Times New Roman"/>
          <w:lang w:eastAsia="ja-JP"/>
        </w:rPr>
        <w:t>instance</w:t>
      </w:r>
      <w:proofErr w:type="gramEnd"/>
      <w:r w:rsidRPr="006A3475">
        <w:rPr>
          <w:rFonts w:ascii="Times New Roman" w:eastAsia="MS Mincho" w:hAnsi="Times New Roman"/>
          <w:lang w:eastAsia="ja-JP"/>
        </w:rPr>
        <w:t xml:space="preserve"> for an extreme case such as GEO bent-pipe satellite system, </w:t>
      </w:r>
      <w:r w:rsidR="00003A81" w:rsidRPr="006A3475">
        <w:rPr>
          <w:rFonts w:ascii="Times New Roman" w:eastAsia="MS Mincho" w:hAnsi="Times New Roman"/>
          <w:i/>
          <w:lang w:eastAsia="ja-JP"/>
        </w:rPr>
        <w:t>RTT</w:t>
      </w:r>
      <w:r w:rsidR="00003A81" w:rsidRPr="006A3475">
        <w:rPr>
          <w:rFonts w:ascii="Times New Roman" w:eastAsia="MS Mincho" w:hAnsi="Times New Roman"/>
          <w:lang w:eastAsia="ja-JP"/>
        </w:rPr>
        <w:t xml:space="preserve"> could be in the order of</w:t>
      </w:r>
      <w:r w:rsidRPr="006A3475">
        <w:rPr>
          <w:rFonts w:ascii="Times New Roman" w:eastAsia="MS Mincho" w:hAnsi="Times New Roman"/>
          <w:lang w:eastAsia="ja-JP"/>
        </w:rPr>
        <w:t xml:space="preserve"> </w:t>
      </w:r>
      <w:r w:rsidR="00003A81" w:rsidRPr="006A3475">
        <w:rPr>
          <w:rFonts w:ascii="Times New Roman" w:eastAsia="MS Mincho" w:hAnsi="Times New Roman"/>
          <w:lang w:eastAsia="ja-JP"/>
        </w:rPr>
        <w:t>600</w:t>
      </w:r>
      <w:r w:rsidR="00011CD5" w:rsidRPr="006A3475">
        <w:rPr>
          <w:rFonts w:ascii="Times New Roman" w:eastAsia="MS Mincho" w:hAnsi="Times New Roman"/>
          <w:lang w:eastAsia="ja-JP"/>
        </w:rPr>
        <w:t xml:space="preserve">ms </w:t>
      </w:r>
      <w:r w:rsidR="00011CD5" w:rsidRPr="006A3475">
        <w:rPr>
          <w:rFonts w:ascii="Times New Roman" w:eastAsia="MS Mincho" w:hAnsi="Times New Roman"/>
          <w:lang w:eastAsia="ja-JP"/>
        </w:rPr>
        <w:fldChar w:fldCharType="begin"/>
      </w:r>
      <w:r w:rsidR="00011CD5" w:rsidRPr="006A3475">
        <w:rPr>
          <w:rFonts w:ascii="Times New Roman" w:eastAsia="MS Mincho" w:hAnsi="Times New Roman"/>
          <w:lang w:eastAsia="ja-JP"/>
        </w:rPr>
        <w:instrText xml:space="preserve"> REF _Ref506535104 \r \h </w:instrText>
      </w:r>
      <w:r w:rsidR="006A3475">
        <w:rPr>
          <w:rFonts w:ascii="Times New Roman" w:eastAsia="MS Mincho" w:hAnsi="Times New Roman"/>
          <w:lang w:eastAsia="ja-JP"/>
        </w:rPr>
        <w:instrText xml:space="preserve"> \* MERGEFORMAT </w:instrText>
      </w:r>
      <w:r w:rsidR="00011CD5" w:rsidRPr="006A3475">
        <w:rPr>
          <w:rFonts w:ascii="Times New Roman" w:eastAsia="MS Mincho" w:hAnsi="Times New Roman"/>
          <w:lang w:eastAsia="ja-JP"/>
        </w:rPr>
      </w:r>
      <w:r w:rsidR="00011CD5" w:rsidRPr="006A3475">
        <w:rPr>
          <w:rFonts w:ascii="Times New Roman" w:eastAsia="MS Mincho" w:hAnsi="Times New Roman"/>
          <w:lang w:eastAsia="ja-JP"/>
        </w:rPr>
        <w:fldChar w:fldCharType="separate"/>
      </w:r>
      <w:r w:rsidR="00011CD5" w:rsidRPr="006A3475">
        <w:rPr>
          <w:rFonts w:ascii="Times New Roman" w:eastAsia="MS Mincho" w:hAnsi="Times New Roman"/>
          <w:lang w:eastAsia="ja-JP"/>
        </w:rPr>
        <w:t>[1]</w:t>
      </w:r>
      <w:r w:rsidR="00011CD5" w:rsidRPr="006A3475">
        <w:rPr>
          <w:rFonts w:ascii="Times New Roman" w:eastAsia="MS Mincho" w:hAnsi="Times New Roman"/>
          <w:lang w:eastAsia="ja-JP"/>
        </w:rPr>
        <w:fldChar w:fldCharType="end"/>
      </w:r>
      <w:r w:rsidRPr="006A3475">
        <w:rPr>
          <w:rFonts w:ascii="Times New Roman" w:eastAsia="MS Mincho" w:hAnsi="Times New Roman"/>
          <w:lang w:eastAsia="ja-JP"/>
        </w:rPr>
        <w:t xml:space="preserve">, which results in </w:t>
      </w:r>
      <w:r w:rsidRPr="006A3475">
        <w:rPr>
          <w:rFonts w:ascii="Times New Roman" w:eastAsia="MS Mincho" w:hAnsi="Times New Roman"/>
          <w:i/>
          <w:lang w:eastAsia="ja-JP"/>
        </w:rPr>
        <w:t>N</w:t>
      </w:r>
      <w:r w:rsidRPr="006A3475">
        <w:rPr>
          <w:rFonts w:ascii="Times New Roman" w:eastAsia="MS Mincho" w:hAnsi="Times New Roman"/>
          <w:i/>
          <w:vertAlign w:val="subscript"/>
          <w:lang w:eastAsia="ja-JP"/>
        </w:rPr>
        <w:t>HARQ</w:t>
      </w:r>
      <w:r w:rsidR="00003A81" w:rsidRPr="006A3475">
        <w:rPr>
          <w:rFonts w:ascii="Times New Roman" w:eastAsia="MS Mincho" w:hAnsi="Times New Roman"/>
          <w:lang w:eastAsia="ja-JP"/>
        </w:rPr>
        <w:t xml:space="preserve"> values of greater than</w:t>
      </w:r>
      <w:r w:rsidRPr="006A3475">
        <w:rPr>
          <w:rFonts w:ascii="Times New Roman" w:eastAsia="MS Mincho" w:hAnsi="Times New Roman"/>
          <w:lang w:eastAsia="ja-JP"/>
        </w:rPr>
        <w:t xml:space="preserve"> 600. </w:t>
      </w:r>
    </w:p>
    <w:p w14:paraId="31D68F07" w14:textId="178E4EB8" w:rsidR="001F4B6F" w:rsidRPr="006A3475" w:rsidRDefault="001F4B6F" w:rsidP="001F4B6F">
      <w:pPr>
        <w:rPr>
          <w:rFonts w:ascii="Times New Roman" w:eastAsia="MS Mincho" w:hAnsi="Times New Roman"/>
          <w:lang w:eastAsia="ja-JP"/>
        </w:rPr>
      </w:pPr>
      <w:r w:rsidRPr="006A3475">
        <w:rPr>
          <w:rFonts w:ascii="Times New Roman" w:eastAsia="MS Mincho" w:hAnsi="Times New Roman"/>
          <w:lang w:eastAsia="ja-JP"/>
        </w:rPr>
        <w:t xml:space="preserve">The required size of a receiver memory, </w:t>
      </w:r>
      <w:proofErr w:type="spellStart"/>
      <w:r w:rsidRPr="006A3475">
        <w:rPr>
          <w:rFonts w:ascii="Times New Roman" w:eastAsia="MS Mincho" w:hAnsi="Times New Roman"/>
          <w:i/>
          <w:lang w:eastAsia="ja-JP"/>
        </w:rPr>
        <w:t>M</w:t>
      </w:r>
      <w:r w:rsidRPr="006A3475">
        <w:rPr>
          <w:rFonts w:ascii="Times New Roman" w:eastAsia="MS Mincho" w:hAnsi="Times New Roman"/>
          <w:i/>
          <w:vertAlign w:val="subscript"/>
          <w:lang w:eastAsia="ja-JP"/>
        </w:rPr>
        <w:t>rx</w:t>
      </w:r>
      <w:proofErr w:type="spellEnd"/>
      <w:r w:rsidRPr="006A3475">
        <w:rPr>
          <w:rFonts w:ascii="Times New Roman" w:eastAsia="MS Mincho" w:hAnsi="Times New Roman"/>
          <w:lang w:eastAsia="ja-JP"/>
        </w:rPr>
        <w:t xml:space="preserve">, is </w:t>
      </w:r>
      <w:r w:rsidR="001E0EE1" w:rsidRPr="006A3475">
        <w:rPr>
          <w:rFonts w:ascii="Times New Roman" w:eastAsia="MS Mincho" w:hAnsi="Times New Roman"/>
          <w:lang w:eastAsia="ja-JP"/>
        </w:rPr>
        <w:t xml:space="preserve">approximately </w:t>
      </w:r>
      <w:r w:rsidRPr="006A3475">
        <w:rPr>
          <w:rFonts w:ascii="Times New Roman" w:eastAsia="MS Mincho" w:hAnsi="Times New Roman"/>
          <w:lang w:eastAsia="ja-JP"/>
        </w:rPr>
        <w:t>determined by</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7470"/>
        <w:gridCol w:w="1165"/>
      </w:tblGrid>
      <w:tr w:rsidR="001F4B6F" w:rsidRPr="006A3475" w14:paraId="65F113C3" w14:textId="77777777" w:rsidTr="000972CF">
        <w:trPr>
          <w:trHeight w:val="764"/>
          <w:jc w:val="center"/>
        </w:trPr>
        <w:tc>
          <w:tcPr>
            <w:tcW w:w="715" w:type="dxa"/>
            <w:vAlign w:val="center"/>
          </w:tcPr>
          <w:p w14:paraId="1E316867" w14:textId="77777777" w:rsidR="001F4B6F" w:rsidRPr="006A3475" w:rsidRDefault="001F4B6F" w:rsidP="000972CF">
            <w:pPr>
              <w:jc w:val="center"/>
              <w:rPr>
                <w:rFonts w:ascii="Times New Roman" w:hAnsi="Times New Roman"/>
              </w:rPr>
            </w:pPr>
          </w:p>
        </w:tc>
        <w:tc>
          <w:tcPr>
            <w:tcW w:w="7470" w:type="dxa"/>
            <w:vAlign w:val="center"/>
          </w:tcPr>
          <w:p w14:paraId="687EFCA6" w14:textId="77777777" w:rsidR="001F4B6F" w:rsidRPr="006A3475" w:rsidRDefault="005F7A05" w:rsidP="000972CF">
            <w:pPr>
              <w:jc w:val="center"/>
              <w:rPr>
                <w:rFonts w:ascii="Times New Roman" w:hAnsi="Times New Roman"/>
              </w:rPr>
            </w:pPr>
            <m:oMath>
              <m:sSub>
                <m:sSubPr>
                  <m:ctrlPr>
                    <w:rPr>
                      <w:rFonts w:ascii="Cambria Math" w:hAnsi="Cambria Math"/>
                      <w:i/>
                    </w:rPr>
                  </m:ctrlPr>
                </m:sSubPr>
                <m:e>
                  <m:r>
                    <w:rPr>
                      <w:rFonts w:ascii="Cambria Math" w:hAnsi="Cambria Math"/>
                    </w:rPr>
                    <m:t>M</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rPr>
                <m:t xml:space="preserve"> </m:t>
              </m:r>
            </m:oMath>
            <w:r w:rsidR="001F4B6F" w:rsidRPr="006A3475">
              <w:rPr>
                <w:rFonts w:ascii="Times New Roman" w:hAnsi="Times New Roman"/>
              </w:rPr>
              <w:t>,</w:t>
            </w:r>
          </w:p>
        </w:tc>
        <w:tc>
          <w:tcPr>
            <w:tcW w:w="1165" w:type="dxa"/>
            <w:vAlign w:val="center"/>
          </w:tcPr>
          <w:p w14:paraId="6AAF6636" w14:textId="77777777" w:rsidR="001F4B6F" w:rsidRPr="006A3475" w:rsidRDefault="001F4B6F" w:rsidP="000972CF">
            <w:pPr>
              <w:jc w:val="center"/>
              <w:rPr>
                <w:rFonts w:ascii="Times New Roman" w:hAnsi="Times New Roman"/>
              </w:rPr>
            </w:pPr>
            <w:bookmarkStart w:id="2" w:name="EqMrx"/>
            <w:r w:rsidRPr="006A3475">
              <w:rPr>
                <w:rFonts w:ascii="Times New Roman" w:hAnsi="Times New Roman"/>
              </w:rPr>
              <w:t>(</w:t>
            </w:r>
            <w:r w:rsidR="006A3475" w:rsidRPr="006A3475">
              <w:rPr>
                <w:rFonts w:ascii="Times New Roman" w:hAnsi="Times New Roman"/>
              </w:rPr>
              <w:fldChar w:fldCharType="begin"/>
            </w:r>
            <w:r w:rsidR="006A3475" w:rsidRPr="006A3475">
              <w:rPr>
                <w:rFonts w:ascii="Times New Roman" w:hAnsi="Times New Roman"/>
              </w:rPr>
              <w:instrText xml:space="preserve"> SEQ Eq \* MERGEFORMAT </w:instrText>
            </w:r>
            <w:r w:rsidR="006A3475" w:rsidRPr="006A3475">
              <w:rPr>
                <w:rFonts w:ascii="Times New Roman" w:hAnsi="Times New Roman"/>
              </w:rPr>
              <w:fldChar w:fldCharType="separate"/>
            </w:r>
            <w:r w:rsidRPr="006A3475">
              <w:rPr>
                <w:rFonts w:ascii="Times New Roman" w:hAnsi="Times New Roman"/>
                <w:noProof/>
              </w:rPr>
              <w:t>2</w:t>
            </w:r>
            <w:r w:rsidR="006A3475" w:rsidRPr="006A3475">
              <w:rPr>
                <w:rFonts w:ascii="Times New Roman" w:hAnsi="Times New Roman"/>
                <w:noProof/>
              </w:rPr>
              <w:fldChar w:fldCharType="end"/>
            </w:r>
            <w:r w:rsidRPr="006A3475">
              <w:rPr>
                <w:rFonts w:ascii="Times New Roman" w:hAnsi="Times New Roman"/>
              </w:rPr>
              <w:t>)</w:t>
            </w:r>
            <w:bookmarkEnd w:id="2"/>
          </w:p>
        </w:tc>
      </w:tr>
    </w:tbl>
    <w:p w14:paraId="683CB606" w14:textId="02554262" w:rsidR="00154B27" w:rsidRPr="006A3475" w:rsidRDefault="001F4B6F" w:rsidP="006A3475">
      <w:pPr>
        <w:jc w:val="both"/>
        <w:rPr>
          <w:rFonts w:ascii="Times New Roman" w:eastAsia="MS Mincho" w:hAnsi="Times New Roman"/>
          <w:lang w:eastAsia="ja-JP"/>
        </w:rPr>
      </w:pPr>
      <w:r w:rsidRPr="006A3475">
        <w:rPr>
          <w:rFonts w:ascii="Times New Roman" w:eastAsia="MS Mincho" w:hAnsi="Times New Roman"/>
          <w:lang w:eastAsia="ja-JP"/>
        </w:rPr>
        <w:t xml:space="preserve">where </w:t>
      </w:r>
      <w:proofErr w:type="spellStart"/>
      <w:r w:rsidRPr="006A3475">
        <w:rPr>
          <w:rFonts w:ascii="Times New Roman" w:eastAsia="MS Mincho" w:hAnsi="Times New Roman"/>
          <w:i/>
          <w:lang w:eastAsia="ja-JP"/>
        </w:rPr>
        <w:t>N</w:t>
      </w:r>
      <w:r w:rsidRPr="006A3475">
        <w:rPr>
          <w:rFonts w:ascii="Times New Roman" w:eastAsia="MS Mincho" w:hAnsi="Times New Roman"/>
          <w:i/>
          <w:vertAlign w:val="subscript"/>
          <w:lang w:eastAsia="ja-JP"/>
        </w:rPr>
        <w:t>tr</w:t>
      </w:r>
      <w:proofErr w:type="spellEnd"/>
      <w:r w:rsidRPr="006A3475">
        <w:rPr>
          <w:rFonts w:ascii="Times New Roman" w:eastAsia="MS Mincho" w:hAnsi="Times New Roman"/>
          <w:lang w:eastAsia="ja-JP"/>
        </w:rPr>
        <w:t xml:space="preserve"> is the maximum number of transmissions for a packet including retransmissions,</w:t>
      </w:r>
      <w:r w:rsidR="00003A81" w:rsidRPr="006A3475">
        <w:rPr>
          <w:rFonts w:ascii="Times New Roman" w:eastAsia="MS Mincho" w:hAnsi="Times New Roman"/>
          <w:lang w:eastAsia="ja-JP"/>
        </w:rPr>
        <w:t xml:space="preserve"> </w:t>
      </w:r>
      <w:r w:rsidRPr="006A3475">
        <w:rPr>
          <w:rFonts w:ascii="Times New Roman" w:eastAsia="MS Mincho" w:hAnsi="Times New Roman"/>
          <w:lang w:eastAsia="ja-JP"/>
        </w:rPr>
        <w:t xml:space="preserve">and </w:t>
      </w:r>
      <w:proofErr w:type="spellStart"/>
      <w:r w:rsidRPr="006A3475">
        <w:rPr>
          <w:rFonts w:ascii="Times New Roman" w:eastAsia="MS Mincho" w:hAnsi="Times New Roman"/>
          <w:i/>
          <w:lang w:eastAsia="ja-JP"/>
        </w:rPr>
        <w:t>M</w:t>
      </w:r>
      <w:r w:rsidRPr="006A3475">
        <w:rPr>
          <w:rFonts w:ascii="Times New Roman" w:eastAsia="MS Mincho" w:hAnsi="Times New Roman"/>
          <w:i/>
          <w:vertAlign w:val="subscript"/>
          <w:lang w:eastAsia="ja-JP"/>
        </w:rPr>
        <w:t>p</w:t>
      </w:r>
      <w:proofErr w:type="spellEnd"/>
      <w:r w:rsidRPr="006A3475">
        <w:rPr>
          <w:rFonts w:ascii="Times New Roman" w:eastAsia="MS Mincho" w:hAnsi="Times New Roman"/>
          <w:lang w:eastAsia="ja-JP"/>
        </w:rPr>
        <w:t xml:space="preserve"> is the size of the packet. Since the values of </w:t>
      </w:r>
      <w:proofErr w:type="spellStart"/>
      <w:r w:rsidRPr="006A3475">
        <w:rPr>
          <w:rFonts w:ascii="Times New Roman" w:eastAsia="MS Mincho" w:hAnsi="Times New Roman"/>
          <w:i/>
          <w:lang w:eastAsia="ja-JP"/>
        </w:rPr>
        <w:t>N</w:t>
      </w:r>
      <w:r w:rsidRPr="006A3475">
        <w:rPr>
          <w:rFonts w:ascii="Times New Roman" w:eastAsia="MS Mincho" w:hAnsi="Times New Roman"/>
          <w:i/>
          <w:vertAlign w:val="subscript"/>
          <w:lang w:eastAsia="ja-JP"/>
        </w:rPr>
        <w:t>tr</w:t>
      </w:r>
      <w:proofErr w:type="spellEnd"/>
      <w:r w:rsidRPr="006A3475">
        <w:rPr>
          <w:rFonts w:ascii="Times New Roman" w:eastAsia="MS Mincho" w:hAnsi="Times New Roman"/>
          <w:lang w:eastAsia="ja-JP"/>
        </w:rPr>
        <w:t xml:space="preserve"> and </w:t>
      </w:r>
      <w:proofErr w:type="spellStart"/>
      <w:r w:rsidRPr="006A3475">
        <w:rPr>
          <w:rFonts w:ascii="Times New Roman" w:eastAsia="MS Mincho" w:hAnsi="Times New Roman"/>
          <w:i/>
          <w:lang w:eastAsia="ja-JP"/>
        </w:rPr>
        <w:t>M</w:t>
      </w:r>
      <w:r w:rsidRPr="006A3475">
        <w:rPr>
          <w:rFonts w:ascii="Times New Roman" w:eastAsia="MS Mincho" w:hAnsi="Times New Roman"/>
          <w:i/>
          <w:vertAlign w:val="subscript"/>
          <w:lang w:eastAsia="ja-JP"/>
        </w:rPr>
        <w:t>p</w:t>
      </w:r>
      <w:proofErr w:type="spellEnd"/>
      <w:r w:rsidRPr="006A3475">
        <w:rPr>
          <w:rFonts w:ascii="Times New Roman" w:eastAsia="MS Mincho" w:hAnsi="Times New Roman"/>
          <w:lang w:eastAsia="ja-JP"/>
        </w:rPr>
        <w:t xml:space="preserve"> for both non-terrestrial and</w:t>
      </w:r>
      <w:r w:rsidR="00003A81" w:rsidRPr="006A3475">
        <w:rPr>
          <w:rFonts w:ascii="Times New Roman" w:eastAsia="MS Mincho" w:hAnsi="Times New Roman"/>
          <w:lang w:eastAsia="ja-JP"/>
        </w:rPr>
        <w:t xml:space="preserve"> </w:t>
      </w:r>
      <w:r w:rsidR="00553B33" w:rsidRPr="006A3475">
        <w:rPr>
          <w:rFonts w:ascii="Times New Roman" w:eastAsia="MS Mincho" w:hAnsi="Times New Roman"/>
          <w:lang w:eastAsia="ja-JP"/>
        </w:rPr>
        <w:t>terrestrial network</w:t>
      </w:r>
      <w:r w:rsidRPr="006A3475">
        <w:rPr>
          <w:rFonts w:ascii="Times New Roman" w:eastAsia="MS Mincho" w:hAnsi="Times New Roman"/>
          <w:lang w:eastAsia="ja-JP"/>
        </w:rPr>
        <w:t>s are</w:t>
      </w:r>
      <w:r w:rsidR="001E0EE1" w:rsidRPr="006A3475">
        <w:rPr>
          <w:rFonts w:ascii="Times New Roman" w:eastAsia="MS Mincho" w:hAnsi="Times New Roman"/>
          <w:lang w:eastAsia="ja-JP"/>
        </w:rPr>
        <w:t xml:space="preserve"> presumably</w:t>
      </w:r>
      <w:r w:rsidRPr="006A3475">
        <w:rPr>
          <w:rFonts w:ascii="Times New Roman" w:eastAsia="MS Mincho" w:hAnsi="Times New Roman"/>
          <w:lang w:eastAsia="ja-JP"/>
        </w:rPr>
        <w:t xml:space="preserve"> the same, </w:t>
      </w:r>
      <w:proofErr w:type="spellStart"/>
      <w:r w:rsidRPr="006A3475">
        <w:rPr>
          <w:rFonts w:ascii="Times New Roman" w:eastAsia="MS Mincho" w:hAnsi="Times New Roman"/>
          <w:i/>
          <w:lang w:eastAsia="ja-JP"/>
        </w:rPr>
        <w:t>M</w:t>
      </w:r>
      <w:r w:rsidRPr="006A3475">
        <w:rPr>
          <w:rFonts w:ascii="Times New Roman" w:eastAsia="MS Mincho" w:hAnsi="Times New Roman"/>
          <w:i/>
          <w:vertAlign w:val="subscript"/>
          <w:lang w:eastAsia="ja-JP"/>
        </w:rPr>
        <w:t>rx</w:t>
      </w:r>
      <w:proofErr w:type="spellEnd"/>
      <w:r w:rsidRPr="006A3475">
        <w:rPr>
          <w:rFonts w:ascii="Times New Roman" w:eastAsia="MS Mincho" w:hAnsi="Times New Roman"/>
          <w:lang w:eastAsia="ja-JP"/>
        </w:rPr>
        <w:t xml:space="preserve"> of the non-ter</w:t>
      </w:r>
      <w:r w:rsidR="001E0EE1" w:rsidRPr="006A3475">
        <w:rPr>
          <w:rFonts w:ascii="Times New Roman" w:eastAsia="MS Mincho" w:hAnsi="Times New Roman"/>
          <w:lang w:eastAsia="ja-JP"/>
        </w:rPr>
        <w:t>restrial</w:t>
      </w:r>
      <w:r w:rsidR="00553B33" w:rsidRPr="006A3475">
        <w:rPr>
          <w:rFonts w:ascii="Times New Roman" w:eastAsia="MS Mincho" w:hAnsi="Times New Roman"/>
          <w:lang w:eastAsia="ja-JP"/>
        </w:rPr>
        <w:t xml:space="preserve"> (NTN)</w:t>
      </w:r>
      <w:r w:rsidR="001E0EE1" w:rsidRPr="006A3475">
        <w:rPr>
          <w:rFonts w:ascii="Times New Roman" w:eastAsia="MS Mincho" w:hAnsi="Times New Roman"/>
          <w:lang w:eastAsia="ja-JP"/>
        </w:rPr>
        <w:t xml:space="preserve"> receiver should be</w:t>
      </w:r>
      <w:r w:rsidRPr="006A3475">
        <w:rPr>
          <w:rFonts w:ascii="Times New Roman" w:eastAsia="MS Mincho" w:hAnsi="Times New Roman"/>
          <w:lang w:eastAsia="ja-JP"/>
        </w:rPr>
        <w:t xml:space="preserve"> almost 75 (=</w:t>
      </w:r>
      <w:r w:rsidR="001E0EE1" w:rsidRPr="006A3475">
        <w:rPr>
          <w:rFonts w:ascii="Times New Roman" w:eastAsia="MS Mincho" w:hAnsi="Times New Roman"/>
          <w:lang w:eastAsia="ja-JP"/>
        </w:rPr>
        <w:t xml:space="preserve"> </w:t>
      </w:r>
      <w:r w:rsidRPr="006A3475">
        <w:rPr>
          <w:rFonts w:ascii="Times New Roman" w:eastAsia="MS Mincho" w:hAnsi="Times New Roman"/>
          <w:lang w:eastAsia="ja-JP"/>
        </w:rPr>
        <w:t>600</w:t>
      </w:r>
      <w:r w:rsidR="001E0EE1" w:rsidRPr="006A3475">
        <w:rPr>
          <w:rFonts w:ascii="Times New Roman" w:eastAsia="MS Mincho" w:hAnsi="Times New Roman"/>
          <w:lang w:eastAsia="ja-JP"/>
        </w:rPr>
        <w:t xml:space="preserve"> </w:t>
      </w:r>
      <w:r w:rsidRPr="006A3475">
        <w:rPr>
          <w:rFonts w:ascii="Times New Roman" w:eastAsia="MS Mincho" w:hAnsi="Times New Roman"/>
          <w:lang w:eastAsia="ja-JP"/>
        </w:rPr>
        <w:t>÷</w:t>
      </w:r>
      <w:r w:rsidR="001E0EE1" w:rsidRPr="006A3475">
        <w:rPr>
          <w:rFonts w:ascii="Times New Roman" w:eastAsia="MS Mincho" w:hAnsi="Times New Roman"/>
          <w:lang w:eastAsia="ja-JP"/>
        </w:rPr>
        <w:t xml:space="preserve"> </w:t>
      </w:r>
      <w:r w:rsidRPr="006A3475">
        <w:rPr>
          <w:rFonts w:ascii="Times New Roman" w:eastAsia="MS Mincho" w:hAnsi="Times New Roman"/>
          <w:lang w:eastAsia="ja-JP"/>
        </w:rPr>
        <w:t>8) times larger tha</w:t>
      </w:r>
      <w:r w:rsidR="001E0EE1" w:rsidRPr="006A3475">
        <w:rPr>
          <w:rFonts w:ascii="Times New Roman" w:eastAsia="MS Mincho" w:hAnsi="Times New Roman"/>
          <w:lang w:eastAsia="ja-JP"/>
        </w:rPr>
        <w:t>n that of the terrestrial receiver</w:t>
      </w:r>
      <w:r w:rsidRPr="006A3475">
        <w:rPr>
          <w:rFonts w:ascii="Times New Roman" w:eastAsia="MS Mincho" w:hAnsi="Times New Roman"/>
          <w:lang w:eastAsia="ja-JP"/>
        </w:rPr>
        <w:t xml:space="preserve">. This means that a terrestrial user terminal cannot be </w:t>
      </w:r>
      <w:r w:rsidR="001E0EE1" w:rsidRPr="006A3475">
        <w:rPr>
          <w:rFonts w:ascii="Times New Roman" w:eastAsia="MS Mincho" w:hAnsi="Times New Roman"/>
          <w:lang w:eastAsia="ja-JP"/>
        </w:rPr>
        <w:t xml:space="preserve">immediately </w:t>
      </w:r>
      <w:r w:rsidRPr="006A3475">
        <w:rPr>
          <w:rFonts w:ascii="Times New Roman" w:eastAsia="MS Mincho" w:hAnsi="Times New Roman"/>
          <w:lang w:eastAsia="ja-JP"/>
        </w:rPr>
        <w:t xml:space="preserve">used for non-terrestrial systems. </w:t>
      </w:r>
      <w:r w:rsidR="00786373" w:rsidRPr="006A3475">
        <w:rPr>
          <w:rFonts w:ascii="Times New Roman" w:eastAsia="MS Mincho" w:hAnsi="Times New Roman"/>
          <w:lang w:eastAsia="ja-JP"/>
        </w:rPr>
        <w:t xml:space="preserve">In the following section we will review some possible solutions to </w:t>
      </w:r>
      <w:r w:rsidR="00FD7F64" w:rsidRPr="006A3475">
        <w:rPr>
          <w:rFonts w:ascii="Times New Roman" w:eastAsia="MS Mincho" w:hAnsi="Times New Roman"/>
          <w:lang w:eastAsia="ja-JP"/>
        </w:rPr>
        <w:t>a</w:t>
      </w:r>
      <w:r w:rsidR="005A627A" w:rsidRPr="006A3475">
        <w:rPr>
          <w:rFonts w:ascii="Times New Roman" w:eastAsia="MS Mincho" w:hAnsi="Times New Roman"/>
          <w:lang w:eastAsia="ja-JP"/>
        </w:rPr>
        <w:t>ddress this issue</w:t>
      </w:r>
      <w:r w:rsidR="00FD7F64" w:rsidRPr="006A3475">
        <w:rPr>
          <w:rFonts w:ascii="Times New Roman" w:eastAsia="MS Mincho" w:hAnsi="Times New Roman"/>
          <w:lang w:eastAsia="ja-JP"/>
        </w:rPr>
        <w:t xml:space="preserve"> and mitigate</w:t>
      </w:r>
      <w:r w:rsidR="00786373" w:rsidRPr="006A3475">
        <w:rPr>
          <w:rFonts w:ascii="Times New Roman" w:eastAsia="MS Mincho" w:hAnsi="Times New Roman"/>
          <w:lang w:eastAsia="ja-JP"/>
        </w:rPr>
        <w:t xml:space="preserve"> the ne</w:t>
      </w:r>
      <w:r w:rsidR="00FD7F64" w:rsidRPr="006A3475">
        <w:rPr>
          <w:rFonts w:ascii="Times New Roman" w:eastAsia="MS Mincho" w:hAnsi="Times New Roman"/>
          <w:lang w:eastAsia="ja-JP"/>
        </w:rPr>
        <w:t>ed for</w:t>
      </w:r>
      <w:r w:rsidRPr="006A3475">
        <w:rPr>
          <w:rFonts w:ascii="Times New Roman" w:eastAsia="MS Mincho" w:hAnsi="Times New Roman"/>
          <w:lang w:eastAsia="ja-JP"/>
        </w:rPr>
        <w:t xml:space="preserve"> the immense memory r</w:t>
      </w:r>
      <w:r w:rsidR="00786373" w:rsidRPr="006A3475">
        <w:rPr>
          <w:rFonts w:ascii="Times New Roman" w:eastAsia="MS Mincho" w:hAnsi="Times New Roman"/>
          <w:lang w:eastAsia="ja-JP"/>
        </w:rPr>
        <w:t xml:space="preserve">equirements in non-terrestrial </w:t>
      </w:r>
      <w:r w:rsidRPr="006A3475">
        <w:rPr>
          <w:rFonts w:ascii="Times New Roman" w:eastAsia="MS Mincho" w:hAnsi="Times New Roman"/>
          <w:lang w:eastAsia="ja-JP"/>
        </w:rPr>
        <w:t>receiver structure.</w:t>
      </w:r>
    </w:p>
    <w:p w14:paraId="570E10A7" w14:textId="0F5B3FDC" w:rsidR="00180B6F" w:rsidRPr="006A3475" w:rsidRDefault="00557FB7" w:rsidP="00356DF0">
      <w:pPr>
        <w:pStyle w:val="Heading1"/>
        <w:rPr>
          <w:rFonts w:ascii="Times New Roman" w:hAnsi="Times New Roman"/>
          <w:b/>
          <w:sz w:val="32"/>
          <w:szCs w:val="32"/>
        </w:rPr>
      </w:pPr>
      <w:r w:rsidRPr="006A3475">
        <w:rPr>
          <w:rFonts w:ascii="Times New Roman" w:hAnsi="Times New Roman"/>
          <w:b/>
          <w:sz w:val="32"/>
          <w:szCs w:val="32"/>
        </w:rPr>
        <w:t>HARQ</w:t>
      </w:r>
      <w:r w:rsidR="00356DF0" w:rsidRPr="006A3475">
        <w:rPr>
          <w:rFonts w:ascii="Times New Roman" w:hAnsi="Times New Roman"/>
          <w:b/>
          <w:sz w:val="32"/>
          <w:szCs w:val="32"/>
        </w:rPr>
        <w:t xml:space="preserve"> </w:t>
      </w:r>
      <w:r w:rsidR="006F11B4" w:rsidRPr="006A3475">
        <w:rPr>
          <w:rFonts w:ascii="Times New Roman" w:hAnsi="Times New Roman"/>
          <w:b/>
          <w:sz w:val="32"/>
          <w:szCs w:val="32"/>
        </w:rPr>
        <w:t>in non-terrestrial networks</w:t>
      </w:r>
    </w:p>
    <w:p w14:paraId="0FF150FB" w14:textId="59A4D664" w:rsidR="001F4B6F" w:rsidRPr="006A3475" w:rsidRDefault="001F4B6F" w:rsidP="001F4B6F">
      <w:pPr>
        <w:pStyle w:val="Heading2"/>
        <w:rPr>
          <w:rFonts w:ascii="Times New Roman" w:hAnsi="Times New Roman"/>
          <w:b/>
          <w:sz w:val="28"/>
          <w:szCs w:val="28"/>
        </w:rPr>
      </w:pPr>
      <w:r w:rsidRPr="006A3475">
        <w:rPr>
          <w:rFonts w:ascii="Times New Roman" w:hAnsi="Times New Roman"/>
          <w:b/>
          <w:sz w:val="28"/>
          <w:szCs w:val="28"/>
        </w:rPr>
        <w:t xml:space="preserve">Configured Number of HARQ processes </w:t>
      </w:r>
    </w:p>
    <w:p w14:paraId="29631B14" w14:textId="77777777" w:rsidR="006420BD" w:rsidRPr="006A3475" w:rsidRDefault="005A627A" w:rsidP="006A3475">
      <w:pPr>
        <w:jc w:val="both"/>
        <w:rPr>
          <w:rFonts w:ascii="Times New Roman" w:hAnsi="Times New Roman"/>
          <w:lang w:val="en-GB" w:eastAsia="zh-CN"/>
        </w:rPr>
      </w:pPr>
      <w:r w:rsidRPr="006A3475">
        <w:rPr>
          <w:rFonts w:ascii="Times New Roman" w:hAnsi="Times New Roman"/>
          <w:lang w:val="en-GB" w:eastAsia="zh-CN"/>
        </w:rPr>
        <w:t xml:space="preserve">Depending on the available memory size, </w:t>
      </w:r>
      <w:r w:rsidR="00553B33" w:rsidRPr="006A3475">
        <w:rPr>
          <w:rFonts w:ascii="Times New Roman" w:hAnsi="Times New Roman"/>
          <w:lang w:val="en-GB" w:eastAsia="zh-CN"/>
        </w:rPr>
        <w:t xml:space="preserve">an NTN </w:t>
      </w:r>
      <w:r w:rsidRPr="006A3475">
        <w:rPr>
          <w:rFonts w:ascii="Times New Roman" w:hAnsi="Times New Roman"/>
          <w:lang w:val="en-GB" w:eastAsia="zh-CN"/>
        </w:rPr>
        <w:t xml:space="preserve">UE can determine the number of maximum HARQ processes, </w:t>
      </w:r>
      <w:proofErr w:type="spellStart"/>
      <w:r w:rsidRPr="006A3475">
        <w:rPr>
          <w:rFonts w:ascii="Times New Roman" w:hAnsi="Times New Roman"/>
          <w:i/>
          <w:lang w:val="en-GB" w:eastAsia="zh-CN"/>
        </w:rPr>
        <w:t>N</w:t>
      </w:r>
      <w:r w:rsidRPr="006A3475">
        <w:rPr>
          <w:rFonts w:ascii="Times New Roman" w:hAnsi="Times New Roman"/>
          <w:i/>
          <w:vertAlign w:val="subscript"/>
          <w:lang w:val="en-GB" w:eastAsia="zh-CN"/>
        </w:rPr>
        <w:t>max</w:t>
      </w:r>
      <w:proofErr w:type="spellEnd"/>
      <w:r w:rsidRPr="006A3475">
        <w:rPr>
          <w:rFonts w:ascii="Times New Roman" w:hAnsi="Times New Roman"/>
          <w:lang w:val="en-GB" w:eastAsia="zh-CN"/>
        </w:rPr>
        <w:t>, that it can support.</w:t>
      </w:r>
      <w:r w:rsidR="00553B33" w:rsidRPr="006A3475">
        <w:rPr>
          <w:rFonts w:ascii="Times New Roman" w:hAnsi="Times New Roman"/>
          <w:lang w:val="en-GB" w:eastAsia="zh-CN"/>
        </w:rPr>
        <w:t xml:space="preserve">  The NTN UE can then</w:t>
      </w:r>
      <w:r w:rsidR="00F10141" w:rsidRPr="006A3475">
        <w:rPr>
          <w:rFonts w:ascii="Times New Roman" w:hAnsi="Times New Roman"/>
          <w:lang w:val="en-GB" w:eastAsia="zh-CN"/>
        </w:rPr>
        <w:t xml:space="preserve"> transmit </w:t>
      </w:r>
      <w:proofErr w:type="spellStart"/>
      <w:r w:rsidR="00553B33" w:rsidRPr="006A3475">
        <w:rPr>
          <w:rFonts w:ascii="Times New Roman" w:hAnsi="Times New Roman"/>
          <w:i/>
          <w:lang w:val="en-GB" w:eastAsia="zh-CN"/>
        </w:rPr>
        <w:t>N</w:t>
      </w:r>
      <w:r w:rsidR="00553B33" w:rsidRPr="006A3475">
        <w:rPr>
          <w:rFonts w:ascii="Times New Roman" w:hAnsi="Times New Roman"/>
          <w:i/>
          <w:vertAlign w:val="subscript"/>
          <w:lang w:val="en-GB" w:eastAsia="zh-CN"/>
        </w:rPr>
        <w:t>max</w:t>
      </w:r>
      <w:proofErr w:type="spellEnd"/>
      <w:r w:rsidR="00F10141" w:rsidRPr="006A3475">
        <w:rPr>
          <w:rFonts w:ascii="Times New Roman" w:hAnsi="Times New Roman"/>
          <w:lang w:val="en-GB" w:eastAsia="zh-CN"/>
        </w:rPr>
        <w:t xml:space="preserve"> to gNB. This may be done via Uplink </w:t>
      </w:r>
      <w:r w:rsidR="00F10141" w:rsidRPr="006A3475">
        <w:rPr>
          <w:rFonts w:ascii="Times New Roman" w:hAnsi="Times New Roman"/>
          <w:lang w:val="en-GB" w:eastAsia="zh-CN"/>
        </w:rPr>
        <w:lastRenderedPageBreak/>
        <w:t xml:space="preserve">Control Information, UCI, or any other uplink control configuration signaling .  The transmission of </w:t>
      </w:r>
      <w:proofErr w:type="spellStart"/>
      <w:r w:rsidRPr="006A3475">
        <w:rPr>
          <w:rFonts w:ascii="Times New Roman" w:hAnsi="Times New Roman"/>
          <w:i/>
          <w:lang w:val="en-GB" w:eastAsia="zh-CN"/>
        </w:rPr>
        <w:t>N</w:t>
      </w:r>
      <w:r w:rsidRPr="006A3475">
        <w:rPr>
          <w:rFonts w:ascii="Times New Roman" w:hAnsi="Times New Roman"/>
          <w:i/>
          <w:vertAlign w:val="subscript"/>
          <w:lang w:val="en-GB" w:eastAsia="zh-CN"/>
        </w:rPr>
        <w:t>max</w:t>
      </w:r>
      <w:proofErr w:type="spellEnd"/>
      <w:r w:rsidRPr="006A3475">
        <w:rPr>
          <w:rFonts w:ascii="Times New Roman" w:hAnsi="Times New Roman"/>
          <w:lang w:val="en-GB" w:eastAsia="zh-CN"/>
        </w:rPr>
        <w:t xml:space="preserve"> </w:t>
      </w:r>
      <w:r w:rsidR="00553B33" w:rsidRPr="006A3475">
        <w:rPr>
          <w:rFonts w:ascii="Times New Roman" w:hAnsi="Times New Roman"/>
          <w:lang w:val="en-GB" w:eastAsia="zh-CN"/>
        </w:rPr>
        <w:t>may be done autonomously by the NTN</w:t>
      </w:r>
      <w:r w:rsidR="00F10141" w:rsidRPr="006A3475">
        <w:rPr>
          <w:rFonts w:ascii="Times New Roman" w:hAnsi="Times New Roman"/>
          <w:lang w:val="en-GB" w:eastAsia="zh-CN"/>
        </w:rPr>
        <w:t xml:space="preserve"> UE or m</w:t>
      </w:r>
      <w:r w:rsidR="00553B33" w:rsidRPr="006A3475">
        <w:rPr>
          <w:rFonts w:ascii="Times New Roman" w:hAnsi="Times New Roman"/>
          <w:lang w:val="en-GB" w:eastAsia="zh-CN"/>
        </w:rPr>
        <w:t>ay be done based on a</w:t>
      </w:r>
      <w:r w:rsidR="00F10141" w:rsidRPr="006A3475">
        <w:rPr>
          <w:rFonts w:ascii="Times New Roman" w:hAnsi="Times New Roman"/>
          <w:lang w:val="en-GB" w:eastAsia="zh-CN"/>
        </w:rPr>
        <w:t xml:space="preserve"> request from gNB.  </w:t>
      </w:r>
    </w:p>
    <w:p w14:paraId="390076D6" w14:textId="1A1DE905" w:rsidR="00F10141" w:rsidRPr="006A3475" w:rsidRDefault="009D40C5" w:rsidP="006A3475">
      <w:pPr>
        <w:jc w:val="both"/>
        <w:rPr>
          <w:rFonts w:ascii="Times New Roman" w:hAnsi="Times New Roman"/>
          <w:lang w:val="en-GB" w:eastAsia="zh-CN"/>
        </w:rPr>
      </w:pPr>
      <w:r w:rsidRPr="006A3475">
        <w:rPr>
          <w:rFonts w:ascii="Times New Roman" w:hAnsi="Times New Roman"/>
          <w:lang w:val="en-GB" w:eastAsia="zh-CN"/>
        </w:rPr>
        <w:t>The NTN UE can</w:t>
      </w:r>
      <w:r w:rsidR="00F10141" w:rsidRPr="006A3475">
        <w:rPr>
          <w:rFonts w:ascii="Times New Roman" w:hAnsi="Times New Roman"/>
          <w:lang w:val="en-GB" w:eastAsia="zh-CN"/>
        </w:rPr>
        <w:t xml:space="preserve"> choose to calculate </w:t>
      </w:r>
      <w:proofErr w:type="spellStart"/>
      <w:r w:rsidRPr="006A3475">
        <w:rPr>
          <w:rFonts w:ascii="Times New Roman" w:hAnsi="Times New Roman"/>
          <w:i/>
          <w:lang w:val="en-GB" w:eastAsia="zh-CN"/>
        </w:rPr>
        <w:t>N</w:t>
      </w:r>
      <w:r w:rsidRPr="006A3475">
        <w:rPr>
          <w:rFonts w:ascii="Times New Roman" w:hAnsi="Times New Roman"/>
          <w:i/>
          <w:vertAlign w:val="subscript"/>
          <w:lang w:val="en-GB" w:eastAsia="zh-CN"/>
        </w:rPr>
        <w:t>max</w:t>
      </w:r>
      <w:proofErr w:type="spellEnd"/>
      <w:r w:rsidRPr="006A3475">
        <w:rPr>
          <w:rFonts w:ascii="Times New Roman" w:hAnsi="Times New Roman"/>
          <w:lang w:val="en-GB" w:eastAsia="zh-CN"/>
        </w:rPr>
        <w:t xml:space="preserve"> </w:t>
      </w:r>
      <w:r w:rsidR="00F10141" w:rsidRPr="006A3475">
        <w:rPr>
          <w:rFonts w:ascii="Times New Roman" w:hAnsi="Times New Roman"/>
          <w:lang w:val="en-GB" w:eastAsia="zh-CN"/>
        </w:rPr>
        <w:t>using any method.</w:t>
      </w:r>
      <w:r w:rsidRPr="006A3475">
        <w:rPr>
          <w:rFonts w:ascii="Times New Roman" w:hAnsi="Times New Roman"/>
          <w:lang w:val="en-GB" w:eastAsia="zh-CN"/>
        </w:rPr>
        <w:t xml:space="preserve">  Two methods are given</w:t>
      </w:r>
      <w:r w:rsidR="00F10141" w:rsidRPr="006A3475">
        <w:rPr>
          <w:rFonts w:ascii="Times New Roman" w:hAnsi="Times New Roman"/>
          <w:lang w:val="en-GB" w:eastAsia="zh-CN"/>
        </w:rPr>
        <w:t xml:space="preserve"> as examples</w:t>
      </w:r>
      <w:r w:rsidRPr="006A3475">
        <w:rPr>
          <w:rFonts w:ascii="Times New Roman" w:hAnsi="Times New Roman"/>
          <w:lang w:val="en-GB" w:eastAsia="zh-CN"/>
        </w:rPr>
        <w:t xml:space="preserve"> in the following</w:t>
      </w:r>
      <w:r w:rsidR="00F10141" w:rsidRPr="006A3475">
        <w:rPr>
          <w:rFonts w:ascii="Times New Roman" w:hAnsi="Times New Roman"/>
          <w:lang w:val="en-GB" w:eastAsia="zh-CN"/>
        </w:rPr>
        <w:t>:</w:t>
      </w:r>
    </w:p>
    <w:p w14:paraId="11426D16" w14:textId="043206FE" w:rsidR="00940654" w:rsidRPr="006A3475" w:rsidRDefault="00F10141" w:rsidP="006A3475">
      <w:pPr>
        <w:jc w:val="both"/>
        <w:rPr>
          <w:rFonts w:ascii="Times New Roman" w:hAnsi="Times New Roman"/>
          <w:lang w:val="en-GB" w:eastAsia="zh-CN"/>
        </w:rPr>
      </w:pPr>
      <w:r w:rsidRPr="006A3475">
        <w:rPr>
          <w:rFonts w:ascii="Times New Roman" w:hAnsi="Times New Roman"/>
          <w:b/>
          <w:lang w:val="en-GB" w:eastAsia="zh-CN"/>
        </w:rPr>
        <w:t>Worst-case scenario method:</w:t>
      </w:r>
      <w:r w:rsidRPr="006A3475">
        <w:rPr>
          <w:rFonts w:ascii="Times New Roman" w:hAnsi="Times New Roman"/>
          <w:lang w:val="en-GB" w:eastAsia="zh-CN"/>
        </w:rPr>
        <w:t xml:space="preserve">  In this method,</w:t>
      </w:r>
      <w:r w:rsidR="009D40C5" w:rsidRPr="006A3475">
        <w:rPr>
          <w:rFonts w:ascii="Times New Roman" w:hAnsi="Times New Roman"/>
          <w:lang w:val="en-GB" w:eastAsia="zh-CN"/>
        </w:rPr>
        <w:t xml:space="preserve"> the</w:t>
      </w:r>
      <w:r w:rsidRPr="006A3475">
        <w:rPr>
          <w:rFonts w:ascii="Times New Roman" w:hAnsi="Times New Roman"/>
          <w:lang w:val="en-GB" w:eastAsia="zh-CN"/>
        </w:rPr>
        <w:t xml:space="preserve"> </w:t>
      </w:r>
      <w:r w:rsidR="009D40C5" w:rsidRPr="006A3475">
        <w:rPr>
          <w:rFonts w:ascii="Times New Roman" w:hAnsi="Times New Roman"/>
          <w:lang w:val="en-GB" w:eastAsia="zh-CN"/>
        </w:rPr>
        <w:t xml:space="preserve">NTN </w:t>
      </w:r>
      <w:r w:rsidRPr="006A3475">
        <w:rPr>
          <w:rFonts w:ascii="Times New Roman" w:hAnsi="Times New Roman"/>
          <w:lang w:val="en-GB" w:eastAsia="zh-CN"/>
        </w:rPr>
        <w:t xml:space="preserve">UE calculates </w:t>
      </w:r>
      <w:proofErr w:type="spellStart"/>
      <w:r w:rsidR="009D40C5" w:rsidRPr="006A3475">
        <w:rPr>
          <w:rFonts w:ascii="Times New Roman" w:hAnsi="Times New Roman"/>
          <w:i/>
          <w:lang w:val="en-GB" w:eastAsia="zh-CN"/>
        </w:rPr>
        <w:t>N</w:t>
      </w:r>
      <w:r w:rsidR="009D40C5" w:rsidRPr="006A3475">
        <w:rPr>
          <w:rFonts w:ascii="Times New Roman" w:hAnsi="Times New Roman"/>
          <w:i/>
          <w:vertAlign w:val="subscript"/>
          <w:lang w:val="en-GB" w:eastAsia="zh-CN"/>
        </w:rPr>
        <w:t>max</w:t>
      </w:r>
      <w:proofErr w:type="spellEnd"/>
      <w:r w:rsidRPr="006A3475">
        <w:rPr>
          <w:rFonts w:ascii="Times New Roman" w:hAnsi="Times New Roman"/>
          <w:lang w:val="en-GB" w:eastAsia="zh-CN"/>
        </w:rPr>
        <w:t xml:space="preserve"> for </w:t>
      </w:r>
      <w:r w:rsidR="00940654" w:rsidRPr="006A3475">
        <w:rPr>
          <w:rFonts w:ascii="Times New Roman" w:hAnsi="Times New Roman"/>
          <w:lang w:val="en-GB" w:eastAsia="zh-CN"/>
        </w:rPr>
        <w:t xml:space="preserve">the </w:t>
      </w:r>
      <w:r w:rsidRPr="006A3475">
        <w:rPr>
          <w:rFonts w:ascii="Times New Roman" w:hAnsi="Times New Roman"/>
          <w:lang w:val="en-GB" w:eastAsia="zh-CN"/>
        </w:rPr>
        <w:t xml:space="preserve">worst-case scenario.  That is, </w:t>
      </w:r>
      <w:r w:rsidR="009D40C5" w:rsidRPr="006A3475">
        <w:rPr>
          <w:rFonts w:ascii="Times New Roman" w:hAnsi="Times New Roman"/>
          <w:lang w:val="en-GB" w:eastAsia="zh-CN"/>
        </w:rPr>
        <w:t xml:space="preserve">the NTN </w:t>
      </w:r>
      <w:r w:rsidRPr="006A3475">
        <w:rPr>
          <w:rFonts w:ascii="Times New Roman" w:hAnsi="Times New Roman"/>
          <w:lang w:val="en-GB" w:eastAsia="zh-CN"/>
        </w:rPr>
        <w:t xml:space="preserve">UE assumes all receiving packets are erroneous.  Based on </w:t>
      </w:r>
      <w:r w:rsidR="009D40C5" w:rsidRPr="006A3475">
        <w:rPr>
          <w:rFonts w:ascii="Times New Roman" w:hAnsi="Times New Roman"/>
          <w:lang w:val="en-GB" w:eastAsia="zh-CN"/>
        </w:rPr>
        <w:t xml:space="preserve">the </w:t>
      </w:r>
      <w:r w:rsidRPr="006A3475">
        <w:rPr>
          <w:rFonts w:ascii="Times New Roman" w:hAnsi="Times New Roman"/>
          <w:lang w:val="en-GB" w:eastAsia="zh-CN"/>
        </w:rPr>
        <w:t xml:space="preserve">available memory size and packet size, a value for </w:t>
      </w:r>
      <w:proofErr w:type="spellStart"/>
      <w:r w:rsidR="009D40C5" w:rsidRPr="006A3475">
        <w:rPr>
          <w:rFonts w:ascii="Times New Roman" w:hAnsi="Times New Roman"/>
          <w:i/>
          <w:lang w:val="en-GB" w:eastAsia="zh-CN"/>
        </w:rPr>
        <w:t>N</w:t>
      </w:r>
      <w:r w:rsidR="009D40C5" w:rsidRPr="006A3475">
        <w:rPr>
          <w:rFonts w:ascii="Times New Roman" w:hAnsi="Times New Roman"/>
          <w:i/>
          <w:vertAlign w:val="subscript"/>
          <w:lang w:val="en-GB" w:eastAsia="zh-CN"/>
        </w:rPr>
        <w:t>max</w:t>
      </w:r>
      <w:proofErr w:type="spellEnd"/>
      <w:r w:rsidRPr="006A3475">
        <w:rPr>
          <w:rFonts w:ascii="Times New Roman" w:hAnsi="Times New Roman"/>
          <w:lang w:val="en-GB" w:eastAsia="zh-CN"/>
        </w:rPr>
        <w:t xml:space="preserve"> is calculated in such a way to assure all arriving packets in different HARQ processes have enough room to be stored and saved for later</w:t>
      </w:r>
      <w:r w:rsidR="00940654" w:rsidRPr="006A3475">
        <w:rPr>
          <w:rFonts w:ascii="Times New Roman" w:hAnsi="Times New Roman"/>
          <w:lang w:val="en-GB" w:eastAsia="zh-CN"/>
        </w:rPr>
        <w:t xml:space="preserve"> use</w:t>
      </w:r>
      <w:r w:rsidRPr="006A3475">
        <w:rPr>
          <w:rFonts w:ascii="Times New Roman" w:hAnsi="Times New Roman"/>
          <w:lang w:val="en-GB" w:eastAsia="zh-CN"/>
        </w:rPr>
        <w:t xml:space="preserve"> in UE’s HARQ memory, in case every single packet (re)transmission is failure, i.e.: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7470"/>
        <w:gridCol w:w="1165"/>
      </w:tblGrid>
      <w:tr w:rsidR="00940654" w:rsidRPr="006A3475" w14:paraId="02727D4E" w14:textId="77777777" w:rsidTr="000972CF">
        <w:trPr>
          <w:trHeight w:val="764"/>
          <w:jc w:val="center"/>
        </w:trPr>
        <w:tc>
          <w:tcPr>
            <w:tcW w:w="715" w:type="dxa"/>
            <w:vAlign w:val="center"/>
          </w:tcPr>
          <w:p w14:paraId="3C5FACED" w14:textId="77777777" w:rsidR="00940654" w:rsidRPr="006A3475" w:rsidRDefault="00940654" w:rsidP="000972CF">
            <w:pPr>
              <w:jc w:val="center"/>
              <w:rPr>
                <w:rFonts w:ascii="Times New Roman" w:hAnsi="Times New Roman"/>
              </w:rPr>
            </w:pPr>
          </w:p>
        </w:tc>
        <w:tc>
          <w:tcPr>
            <w:tcW w:w="7470" w:type="dxa"/>
            <w:vAlign w:val="center"/>
          </w:tcPr>
          <w:p w14:paraId="3D79C1F6" w14:textId="376FEDE3" w:rsidR="00940654" w:rsidRPr="006A3475" w:rsidRDefault="005F7A05" w:rsidP="000972CF">
            <w:pPr>
              <w:jc w:val="center"/>
              <w:rPr>
                <w:rFonts w:ascii="Times New Roman" w:hAnsi="Times New Roman"/>
              </w:rPr>
            </w:pPr>
            <m:oMathPara>
              <m:oMath>
                <m:sSub>
                  <m:sSubPr>
                    <m:ctrlPr>
                      <w:rPr>
                        <w:rFonts w:ascii="Cambria Math" w:hAnsi="Cambria Math"/>
                        <w:i/>
                      </w:rPr>
                    </m:ctrlPr>
                  </m:sSubPr>
                  <m:e>
                    <m:r>
                      <w:rPr>
                        <w:rFonts w:ascii="Cambria Math" w:hAnsi="Cambria Math"/>
                      </w:rPr>
                      <m:t>N</m:t>
                    </m:r>
                  </m:e>
                  <m:sub>
                    <m:r>
                      <w:rPr>
                        <w:rFonts w:ascii="Cambria Math" w:hAnsi="Cambria Math"/>
                      </w:rPr>
                      <m:t>max</m:t>
                    </m:r>
                  </m:sub>
                </m:sSub>
                <m:r>
                  <m:rPr>
                    <m:nor/>
                  </m:rPr>
                  <w:rPr>
                    <w:rFonts w:ascii="Times New Roman" w:hAnsi="Times New Roman"/>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rx</m:t>
                        </m:r>
                      </m:sub>
                    </m:sSub>
                  </m:num>
                  <m:den>
                    <m:sSub>
                      <m:sSubPr>
                        <m:ctrlPr>
                          <w:rPr>
                            <w:rFonts w:ascii="Cambria Math" w:hAnsi="Cambria Math"/>
                            <w:i/>
                          </w:rPr>
                        </m:ctrlPr>
                      </m:sSubPr>
                      <m:e>
                        <m:r>
                          <w:rPr>
                            <w:rFonts w:ascii="Cambria Math" w:hAnsi="Cambria Math"/>
                          </w:rPr>
                          <m:t>N</m:t>
                        </m:r>
                      </m:e>
                      <m:sub>
                        <m:r>
                          <w:rPr>
                            <w:rFonts w:ascii="Cambria Math" w:hAnsi="Cambria Math"/>
                          </w:rPr>
                          <m:t xml:space="preserve">tr </m:t>
                        </m:r>
                      </m:sub>
                    </m:sSub>
                    <m:sSub>
                      <m:sSubPr>
                        <m:ctrlPr>
                          <w:rPr>
                            <w:rFonts w:ascii="Cambria Math" w:hAnsi="Cambria Math"/>
                            <w:i/>
                          </w:rPr>
                        </m:ctrlPr>
                      </m:sSubPr>
                      <m:e>
                        <m:r>
                          <w:rPr>
                            <w:rFonts w:ascii="Cambria Math" w:hAnsi="Cambria Math"/>
                          </w:rPr>
                          <m:t>M</m:t>
                        </m:r>
                      </m:e>
                      <m:sub>
                        <m:r>
                          <w:rPr>
                            <w:rFonts w:ascii="Cambria Math" w:hAnsi="Cambria Math"/>
                          </w:rPr>
                          <m:t>p</m:t>
                        </m:r>
                      </m:sub>
                    </m:sSub>
                  </m:den>
                </m:f>
              </m:oMath>
            </m:oMathPara>
          </w:p>
        </w:tc>
        <w:tc>
          <w:tcPr>
            <w:tcW w:w="1165" w:type="dxa"/>
            <w:vAlign w:val="center"/>
          </w:tcPr>
          <w:p w14:paraId="0312C73F" w14:textId="77777777" w:rsidR="00940654" w:rsidRPr="006A3475" w:rsidRDefault="00940654" w:rsidP="000972CF">
            <w:pPr>
              <w:jc w:val="center"/>
              <w:rPr>
                <w:rFonts w:ascii="Times New Roman" w:hAnsi="Times New Roman"/>
              </w:rPr>
            </w:pPr>
            <w:r w:rsidRPr="006A3475">
              <w:rPr>
                <w:rFonts w:ascii="Times New Roman" w:hAnsi="Times New Roman"/>
              </w:rPr>
              <w:t>(</w:t>
            </w:r>
            <w:r w:rsidR="006A3475" w:rsidRPr="006A3475">
              <w:rPr>
                <w:rFonts w:ascii="Times New Roman" w:hAnsi="Times New Roman"/>
              </w:rPr>
              <w:fldChar w:fldCharType="begin"/>
            </w:r>
            <w:r w:rsidR="006A3475" w:rsidRPr="006A3475">
              <w:rPr>
                <w:rFonts w:ascii="Times New Roman" w:hAnsi="Times New Roman"/>
              </w:rPr>
              <w:instrText xml:space="preserve"> SEQ Eq \* MERGEFORMAT </w:instrText>
            </w:r>
            <w:r w:rsidR="006A3475" w:rsidRPr="006A3475">
              <w:rPr>
                <w:rFonts w:ascii="Times New Roman" w:hAnsi="Times New Roman"/>
              </w:rPr>
              <w:fldChar w:fldCharType="separate"/>
            </w:r>
            <w:r w:rsidRPr="006A3475">
              <w:rPr>
                <w:rFonts w:ascii="Times New Roman" w:hAnsi="Times New Roman"/>
                <w:noProof/>
              </w:rPr>
              <w:t>3</w:t>
            </w:r>
            <w:r w:rsidR="006A3475" w:rsidRPr="006A3475">
              <w:rPr>
                <w:rFonts w:ascii="Times New Roman" w:hAnsi="Times New Roman"/>
                <w:noProof/>
              </w:rPr>
              <w:fldChar w:fldCharType="end"/>
            </w:r>
            <w:r w:rsidRPr="006A3475">
              <w:rPr>
                <w:rFonts w:ascii="Times New Roman" w:hAnsi="Times New Roman"/>
              </w:rPr>
              <w:t>)</w:t>
            </w:r>
          </w:p>
        </w:tc>
      </w:tr>
    </w:tbl>
    <w:p w14:paraId="324E29D4" w14:textId="01BD80ED" w:rsidR="00940654" w:rsidRPr="006A3475" w:rsidRDefault="00F10141" w:rsidP="006A3475">
      <w:pPr>
        <w:jc w:val="both"/>
        <w:rPr>
          <w:rFonts w:ascii="Times New Roman" w:hAnsi="Times New Roman"/>
          <w:lang w:val="en-GB" w:eastAsia="zh-CN"/>
        </w:rPr>
      </w:pPr>
      <w:r w:rsidRPr="006A3475">
        <w:rPr>
          <w:rFonts w:ascii="Times New Roman" w:hAnsi="Times New Roman"/>
          <w:b/>
          <w:lang w:val="en-GB" w:eastAsia="zh-CN"/>
        </w:rPr>
        <w:t>BLER target based:</w:t>
      </w:r>
      <w:r w:rsidRPr="006A3475">
        <w:rPr>
          <w:rFonts w:ascii="Times New Roman" w:hAnsi="Times New Roman"/>
          <w:lang w:val="en-GB" w:eastAsia="zh-CN"/>
        </w:rPr>
        <w:t xml:space="preserve"> In this method, UE calculates </w:t>
      </w:r>
      <w:proofErr w:type="spellStart"/>
      <w:r w:rsidR="00940654" w:rsidRPr="006A3475">
        <w:rPr>
          <w:rFonts w:ascii="Times New Roman" w:hAnsi="Times New Roman"/>
          <w:i/>
          <w:lang w:val="en-GB" w:eastAsia="zh-CN"/>
        </w:rPr>
        <w:t>N</w:t>
      </w:r>
      <w:r w:rsidR="00940654" w:rsidRPr="006A3475">
        <w:rPr>
          <w:rFonts w:ascii="Times New Roman" w:hAnsi="Times New Roman"/>
          <w:i/>
          <w:vertAlign w:val="subscript"/>
          <w:lang w:val="en-GB" w:eastAsia="zh-CN"/>
        </w:rPr>
        <w:t>max</w:t>
      </w:r>
      <w:proofErr w:type="spellEnd"/>
      <w:r w:rsidRPr="006A3475">
        <w:rPr>
          <w:rFonts w:ascii="Times New Roman" w:hAnsi="Times New Roman"/>
          <w:lang w:val="en-GB" w:eastAsia="zh-CN"/>
        </w:rPr>
        <w:t xml:space="preserve"> for a more optimistic scenario compared to</w:t>
      </w:r>
      <w:r w:rsidR="00940654" w:rsidRPr="006A3475">
        <w:rPr>
          <w:rFonts w:ascii="Times New Roman" w:hAnsi="Times New Roman"/>
          <w:lang w:val="en-GB" w:eastAsia="zh-CN"/>
        </w:rPr>
        <w:t xml:space="preserve"> the</w:t>
      </w:r>
      <w:r w:rsidRPr="006A3475">
        <w:rPr>
          <w:rFonts w:ascii="Times New Roman" w:hAnsi="Times New Roman"/>
          <w:lang w:val="en-GB" w:eastAsia="zh-CN"/>
        </w:rPr>
        <w:t xml:space="preserve"> worst-case scenario.  That is, </w:t>
      </w:r>
      <w:r w:rsidR="00940654" w:rsidRPr="006A3475">
        <w:rPr>
          <w:rFonts w:ascii="Times New Roman" w:hAnsi="Times New Roman"/>
          <w:lang w:val="en-GB" w:eastAsia="zh-CN"/>
        </w:rPr>
        <w:t xml:space="preserve">the NTN </w:t>
      </w:r>
      <w:r w:rsidRPr="006A3475">
        <w:rPr>
          <w:rFonts w:ascii="Times New Roman" w:hAnsi="Times New Roman"/>
          <w:lang w:val="en-GB" w:eastAsia="zh-CN"/>
        </w:rPr>
        <w:t xml:space="preserve">UE assumes receiving packets will be erroneous with a probability of BLER-Target. A typical value for BLER-Target is 10%.  It means </w:t>
      </w:r>
      <w:r w:rsidR="00940654" w:rsidRPr="006A3475">
        <w:rPr>
          <w:rFonts w:ascii="Times New Roman" w:hAnsi="Times New Roman"/>
          <w:lang w:val="en-GB" w:eastAsia="zh-CN"/>
        </w:rPr>
        <w:t xml:space="preserve">the NTN </w:t>
      </w:r>
      <w:r w:rsidRPr="006A3475">
        <w:rPr>
          <w:rFonts w:ascii="Times New Roman" w:hAnsi="Times New Roman"/>
          <w:lang w:val="en-GB" w:eastAsia="zh-CN"/>
        </w:rPr>
        <w:t>UE assumes, in average, a fraction of arriving packets with a rate of BLER-Target will not be decodable.  So it only needs to store a fraction of arriving packet for HARQ</w:t>
      </w:r>
      <w:r w:rsidR="00940654" w:rsidRPr="006A3475">
        <w:rPr>
          <w:rFonts w:ascii="Times New Roman" w:hAnsi="Times New Roman"/>
          <w:lang w:val="en-GB" w:eastAsia="zh-CN"/>
        </w:rPr>
        <w:t xml:space="preserve"> operation</w:t>
      </w:r>
      <w:r w:rsidRPr="006A3475">
        <w:rPr>
          <w:rFonts w:ascii="Times New Roman" w:hAnsi="Times New Roman"/>
          <w:lang w:val="en-GB" w:eastAsia="zh-CN"/>
        </w:rPr>
        <w:t xml:space="preserve">.  Based on the available memory size, packet size, and BLER-Target, a value for </w:t>
      </w:r>
      <w:proofErr w:type="spellStart"/>
      <w:r w:rsidR="00940654" w:rsidRPr="006A3475">
        <w:rPr>
          <w:rFonts w:ascii="Times New Roman" w:hAnsi="Times New Roman"/>
          <w:i/>
          <w:lang w:val="en-GB" w:eastAsia="zh-CN"/>
        </w:rPr>
        <w:t>N</w:t>
      </w:r>
      <w:r w:rsidR="00940654" w:rsidRPr="006A3475">
        <w:rPr>
          <w:rFonts w:ascii="Times New Roman" w:hAnsi="Times New Roman"/>
          <w:i/>
          <w:vertAlign w:val="subscript"/>
          <w:lang w:val="en-GB" w:eastAsia="zh-CN"/>
        </w:rPr>
        <w:t>max</w:t>
      </w:r>
      <w:proofErr w:type="spellEnd"/>
      <w:r w:rsidRPr="006A3475">
        <w:rPr>
          <w:rFonts w:ascii="Times New Roman" w:hAnsi="Times New Roman"/>
          <w:lang w:val="en-GB" w:eastAsia="zh-CN"/>
        </w:rPr>
        <w:t xml:space="preserve"> is calculated in such a way to assure arriving packets in different HARQ processes have enough room to be stored in UE’s HARQ memory, in case only BLER-Target of packet</w:t>
      </w:r>
      <w:r w:rsidR="00940654" w:rsidRPr="006A3475">
        <w:rPr>
          <w:rFonts w:ascii="Times New Roman" w:hAnsi="Times New Roman"/>
          <w:lang w:val="en-GB" w:eastAsia="zh-CN"/>
        </w:rPr>
        <w:t>s (re)transmissions fail, i.e.: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7470"/>
        <w:gridCol w:w="1165"/>
      </w:tblGrid>
      <w:tr w:rsidR="00940654" w:rsidRPr="006A3475" w14:paraId="4F5CD3E4" w14:textId="77777777" w:rsidTr="000972CF">
        <w:trPr>
          <w:trHeight w:val="764"/>
          <w:jc w:val="center"/>
        </w:trPr>
        <w:tc>
          <w:tcPr>
            <w:tcW w:w="715" w:type="dxa"/>
            <w:vAlign w:val="center"/>
          </w:tcPr>
          <w:p w14:paraId="7BA76548" w14:textId="77777777" w:rsidR="00940654" w:rsidRPr="006A3475" w:rsidRDefault="00940654" w:rsidP="000972CF">
            <w:pPr>
              <w:jc w:val="center"/>
              <w:rPr>
                <w:rFonts w:ascii="Times New Roman" w:hAnsi="Times New Roman"/>
              </w:rPr>
            </w:pPr>
          </w:p>
        </w:tc>
        <w:tc>
          <w:tcPr>
            <w:tcW w:w="7470" w:type="dxa"/>
            <w:vAlign w:val="center"/>
          </w:tcPr>
          <w:p w14:paraId="5FE56EFE" w14:textId="41A297EC" w:rsidR="00940654" w:rsidRPr="006A3475" w:rsidRDefault="005F7A05" w:rsidP="000972CF">
            <w:pPr>
              <w:jc w:val="center"/>
              <w:rPr>
                <w:rFonts w:ascii="Times New Roman" w:hAnsi="Times New Roman"/>
              </w:rPr>
            </w:pPr>
            <m:oMathPara>
              <m:oMath>
                <m:sSub>
                  <m:sSubPr>
                    <m:ctrlPr>
                      <w:rPr>
                        <w:rFonts w:ascii="Cambria Math" w:hAnsi="Cambria Math"/>
                        <w:i/>
                      </w:rPr>
                    </m:ctrlPr>
                  </m:sSubPr>
                  <m:e>
                    <m:r>
                      <w:rPr>
                        <w:rFonts w:ascii="Cambria Math" w:hAnsi="Cambria Math"/>
                      </w:rPr>
                      <m:t>N</m:t>
                    </m:r>
                  </m:e>
                  <m:sub>
                    <m:r>
                      <w:rPr>
                        <w:rFonts w:ascii="Cambria Math" w:hAnsi="Cambria Math"/>
                      </w:rPr>
                      <m:t>max</m:t>
                    </m:r>
                  </m:sub>
                </m:sSub>
                <m:r>
                  <m:rPr>
                    <m:nor/>
                  </m:rPr>
                  <w:rPr>
                    <w:rFonts w:ascii="Times New Roman" w:hAnsi="Times New Roman"/>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rx</m:t>
                        </m:r>
                      </m:sub>
                    </m:sSub>
                  </m:num>
                  <m:den>
                    <m:sSub>
                      <m:sSubPr>
                        <m:ctrlPr>
                          <w:rPr>
                            <w:rFonts w:ascii="Cambria Math" w:hAnsi="Cambria Math"/>
                            <w:i/>
                          </w:rPr>
                        </m:ctrlPr>
                      </m:sSubPr>
                      <m:e>
                        <m:r>
                          <w:rPr>
                            <w:rFonts w:ascii="Cambria Math" w:hAnsi="Cambria Math"/>
                          </w:rPr>
                          <m:t>N</m:t>
                        </m:r>
                      </m:e>
                      <m:sub>
                        <m:r>
                          <w:rPr>
                            <w:rFonts w:ascii="Cambria Math" w:hAnsi="Cambria Math"/>
                          </w:rPr>
                          <m:t>tr</m:t>
                        </m:r>
                      </m:sub>
                    </m:sSub>
                    <m:sSub>
                      <m:sSubPr>
                        <m:ctrlPr>
                          <w:rPr>
                            <w:rFonts w:ascii="Cambria Math" w:hAnsi="Cambria Math"/>
                            <w:i/>
                          </w:rPr>
                        </m:ctrlPr>
                      </m:sSubPr>
                      <m:e>
                        <m:r>
                          <w:rPr>
                            <w:rFonts w:ascii="Cambria Math" w:hAnsi="Cambria Math"/>
                          </w:rPr>
                          <m:t xml:space="preserve"> M</m:t>
                        </m:r>
                      </m:e>
                      <m:sub>
                        <m:r>
                          <w:rPr>
                            <w:rFonts w:ascii="Cambria Math" w:hAnsi="Cambria Math"/>
                          </w:rPr>
                          <m:t>p</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BLER</m:t>
                        </m:r>
                      </m:sub>
                    </m:sSub>
                  </m:den>
                </m:f>
                <m:r>
                  <w:rPr>
                    <w:rFonts w:ascii="Cambria Math" w:hAnsi="Cambria Math"/>
                  </w:rPr>
                  <m:t>,</m:t>
                </m:r>
              </m:oMath>
            </m:oMathPara>
          </w:p>
        </w:tc>
        <w:tc>
          <w:tcPr>
            <w:tcW w:w="1165" w:type="dxa"/>
            <w:vAlign w:val="center"/>
          </w:tcPr>
          <w:p w14:paraId="7FDFFF94" w14:textId="77777777" w:rsidR="00940654" w:rsidRPr="006A3475" w:rsidRDefault="00940654" w:rsidP="000972CF">
            <w:pPr>
              <w:jc w:val="center"/>
              <w:rPr>
                <w:rFonts w:ascii="Times New Roman" w:hAnsi="Times New Roman"/>
              </w:rPr>
            </w:pPr>
            <w:r w:rsidRPr="006A3475">
              <w:rPr>
                <w:rFonts w:ascii="Times New Roman" w:hAnsi="Times New Roman"/>
                <w:noProof/>
              </w:rPr>
              <mc:AlternateContent>
                <mc:Choice Requires="wpi">
                  <w:drawing>
                    <wp:anchor distT="0" distB="0" distL="114300" distR="114300" simplePos="0" relativeHeight="251659264" behindDoc="0" locked="0" layoutInCell="1" allowOverlap="1" wp14:anchorId="3739A6DF" wp14:editId="39C39912">
                      <wp:simplePos x="0" y="0"/>
                      <wp:positionH relativeFrom="column">
                        <wp:posOffset>-1030693</wp:posOffset>
                      </wp:positionH>
                      <wp:positionV relativeFrom="paragraph">
                        <wp:posOffset>204713</wp:posOffset>
                      </wp:positionV>
                      <wp:extent cx="6956" cy="225"/>
                      <wp:effectExtent l="57150" t="19050" r="50800" b="57150"/>
                      <wp:wrapNone/>
                      <wp:docPr id="5" name="Ink 5"/>
                      <wp:cNvGraphicFramePr/>
                      <a:graphic xmlns:a="http://schemas.openxmlformats.org/drawingml/2006/main">
                        <a:graphicData uri="http://schemas.microsoft.com/office/word/2010/wordprocessingInk">
                          <w14:contentPart bwMode="auto" r:id="rId7">
                            <w14:nvContentPartPr>
                              <w14:cNvContentPartPr/>
                            </w14:nvContentPartPr>
                            <w14:xfrm>
                              <a:off x="0" y="0"/>
                              <a:ext cx="6956" cy="225"/>
                            </w14:xfrm>
                          </w14:contentPart>
                        </a:graphicData>
                      </a:graphic>
                    </wp:anchor>
                  </w:drawing>
                </mc:Choice>
                <mc:Fallback>
                  <w:pict>
                    <v:shapetype w14:anchorId="0CF634A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5" o:spid="_x0000_s1026" type="#_x0000_t75" style="position:absolute;margin-left:-81.6pt;margin-top:15.65pt;width:1.45pt;height:.9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">
                      <v:imagedata r:id="rId13" o:title=""/>
                    </v:shape>
                  </w:pict>
                </mc:Fallback>
              </mc:AlternateContent>
            </w:r>
            <w:r w:rsidRPr="006A3475">
              <w:rPr>
                <w:rFonts w:ascii="Times New Roman" w:hAnsi="Times New Roman"/>
              </w:rPr>
              <w:t>(</w:t>
            </w:r>
            <w:r w:rsidR="006A3475" w:rsidRPr="006A3475">
              <w:rPr>
                <w:rFonts w:ascii="Times New Roman" w:hAnsi="Times New Roman"/>
              </w:rPr>
              <w:fldChar w:fldCharType="begin"/>
            </w:r>
            <w:r w:rsidR="006A3475" w:rsidRPr="006A3475">
              <w:rPr>
                <w:rFonts w:ascii="Times New Roman" w:hAnsi="Times New Roman"/>
              </w:rPr>
              <w:instrText xml:space="preserve"> SEQ Eq \* MERGEFORMAT </w:instrText>
            </w:r>
            <w:r w:rsidR="006A3475" w:rsidRPr="006A3475">
              <w:rPr>
                <w:rFonts w:ascii="Times New Roman" w:hAnsi="Times New Roman"/>
              </w:rPr>
              <w:fldChar w:fldCharType="separate"/>
            </w:r>
            <w:r w:rsidRPr="006A3475">
              <w:rPr>
                <w:rFonts w:ascii="Times New Roman" w:hAnsi="Times New Roman"/>
                <w:noProof/>
              </w:rPr>
              <w:t>4</w:t>
            </w:r>
            <w:r w:rsidR="006A3475" w:rsidRPr="006A3475">
              <w:rPr>
                <w:rFonts w:ascii="Times New Roman" w:hAnsi="Times New Roman"/>
                <w:noProof/>
              </w:rPr>
              <w:fldChar w:fldCharType="end"/>
            </w:r>
            <w:r w:rsidRPr="006A3475">
              <w:rPr>
                <w:rFonts w:ascii="Times New Roman" w:hAnsi="Times New Roman"/>
              </w:rPr>
              <w:t>)</w:t>
            </w:r>
          </w:p>
        </w:tc>
      </w:tr>
    </w:tbl>
    <w:p w14:paraId="03B09F02" w14:textId="5EE907F7" w:rsidR="00F10141" w:rsidRPr="006A3475" w:rsidRDefault="00940654" w:rsidP="00F10141">
      <w:pPr>
        <w:rPr>
          <w:rFonts w:ascii="Times New Roman" w:hAnsi="Times New Roman"/>
          <w:lang w:val="en-GB" w:eastAsia="zh-CN"/>
        </w:rPr>
      </w:pPr>
      <w:r w:rsidRPr="006A3475">
        <w:rPr>
          <w:rFonts w:ascii="Times New Roman" w:hAnsi="Times New Roman"/>
          <w:lang w:val="en-GB" w:eastAsia="zh-CN"/>
        </w:rPr>
        <w:t xml:space="preserve">where </w:t>
      </w:r>
      <w:r w:rsidRPr="006A3475">
        <w:rPr>
          <w:rFonts w:ascii="Times New Roman" w:hAnsi="Times New Roman"/>
          <w:i/>
          <w:lang w:val="en-GB" w:eastAsia="zh-CN"/>
        </w:rPr>
        <w:t>P</w:t>
      </w:r>
      <w:r w:rsidR="00F10141" w:rsidRPr="006A3475">
        <w:rPr>
          <w:rFonts w:ascii="Times New Roman" w:hAnsi="Times New Roman"/>
          <w:i/>
          <w:vertAlign w:val="subscript"/>
          <w:lang w:val="en-GB" w:eastAsia="zh-CN"/>
        </w:rPr>
        <w:t>BLER</w:t>
      </w:r>
      <w:r w:rsidR="00F10141" w:rsidRPr="006A3475">
        <w:rPr>
          <w:rFonts w:ascii="Times New Roman" w:hAnsi="Times New Roman"/>
          <w:lang w:val="en-GB" w:eastAsia="zh-CN"/>
        </w:rPr>
        <w:t xml:space="preserve"> is BLER-Target. </w:t>
      </w:r>
    </w:p>
    <w:p w14:paraId="29D0C334" w14:textId="614124DA" w:rsidR="00F10141" w:rsidRPr="006A3475" w:rsidRDefault="00F10141" w:rsidP="006A3475">
      <w:pPr>
        <w:jc w:val="both"/>
        <w:rPr>
          <w:rFonts w:ascii="Times New Roman" w:hAnsi="Times New Roman"/>
          <w:lang w:val="en-GB" w:eastAsia="zh-CN"/>
        </w:rPr>
      </w:pPr>
      <w:r w:rsidRPr="006A3475">
        <w:rPr>
          <w:rFonts w:ascii="Times New Roman" w:hAnsi="Times New Roman"/>
          <w:lang w:val="en-GB" w:eastAsia="zh-CN"/>
        </w:rPr>
        <w:t>The parameter BLER-Target is an optional configurable par</w:t>
      </w:r>
      <w:r w:rsidR="00940654" w:rsidRPr="006A3475">
        <w:rPr>
          <w:rFonts w:ascii="Times New Roman" w:hAnsi="Times New Roman"/>
          <w:lang w:val="en-GB" w:eastAsia="zh-CN"/>
        </w:rPr>
        <w:t>ameter, by which gNB configures</w:t>
      </w:r>
      <w:r w:rsidRPr="006A3475">
        <w:rPr>
          <w:rFonts w:ascii="Times New Roman" w:hAnsi="Times New Roman"/>
          <w:lang w:val="en-GB" w:eastAsia="zh-CN"/>
        </w:rPr>
        <w:t xml:space="preserve"> a</w:t>
      </w:r>
      <w:r w:rsidR="00940654" w:rsidRPr="006A3475">
        <w:rPr>
          <w:rFonts w:ascii="Times New Roman" w:hAnsi="Times New Roman"/>
          <w:lang w:val="en-GB" w:eastAsia="zh-CN"/>
        </w:rPr>
        <w:t>n NTN</w:t>
      </w:r>
      <w:r w:rsidRPr="006A3475">
        <w:rPr>
          <w:rFonts w:ascii="Times New Roman" w:hAnsi="Times New Roman"/>
          <w:lang w:val="en-GB" w:eastAsia="zh-CN"/>
        </w:rPr>
        <w:t xml:space="preserve"> UE.  </w:t>
      </w:r>
    </w:p>
    <w:p w14:paraId="23C198F7" w14:textId="0DA9D256" w:rsidR="00F10141" w:rsidRPr="006A3475" w:rsidRDefault="006420BD" w:rsidP="006A3475">
      <w:pPr>
        <w:jc w:val="both"/>
        <w:rPr>
          <w:rFonts w:ascii="Times New Roman" w:hAnsi="Times New Roman"/>
          <w:lang w:val="en-GB" w:eastAsia="zh-CN"/>
        </w:rPr>
      </w:pPr>
      <w:r w:rsidRPr="006A3475">
        <w:rPr>
          <w:rFonts w:ascii="Times New Roman" w:hAnsi="Times New Roman"/>
          <w:lang w:val="en-GB" w:eastAsia="zh-CN"/>
        </w:rPr>
        <w:t>Clearly with this</w:t>
      </w:r>
      <w:r w:rsidR="00F10141" w:rsidRPr="006A3475">
        <w:rPr>
          <w:rFonts w:ascii="Times New Roman" w:hAnsi="Times New Roman"/>
          <w:lang w:val="en-GB" w:eastAsia="zh-CN"/>
        </w:rPr>
        <w:t xml:space="preserve"> </w:t>
      </w:r>
      <w:r w:rsidRPr="006A3475">
        <w:rPr>
          <w:rFonts w:ascii="Times New Roman" w:hAnsi="Times New Roman"/>
          <w:lang w:val="en-GB" w:eastAsia="zh-CN"/>
        </w:rPr>
        <w:t>solution</w:t>
      </w:r>
      <w:r w:rsidR="00F10141" w:rsidRPr="006A3475">
        <w:rPr>
          <w:rFonts w:ascii="Times New Roman" w:hAnsi="Times New Roman"/>
          <w:lang w:val="en-GB" w:eastAsia="zh-CN"/>
        </w:rPr>
        <w:t xml:space="preserve">, no matter what method is used for the calculation of </w:t>
      </w:r>
      <w:proofErr w:type="spellStart"/>
      <w:r w:rsidRPr="006A3475">
        <w:rPr>
          <w:rFonts w:ascii="Times New Roman" w:hAnsi="Times New Roman"/>
          <w:i/>
          <w:lang w:val="en-GB" w:eastAsia="zh-CN"/>
        </w:rPr>
        <w:t>N</w:t>
      </w:r>
      <w:r w:rsidRPr="006A3475">
        <w:rPr>
          <w:rFonts w:ascii="Times New Roman" w:hAnsi="Times New Roman"/>
          <w:i/>
          <w:vertAlign w:val="subscript"/>
          <w:lang w:val="en-GB" w:eastAsia="zh-CN"/>
        </w:rPr>
        <w:t>max</w:t>
      </w:r>
      <w:proofErr w:type="spellEnd"/>
      <w:r w:rsidR="00F10141" w:rsidRPr="006A3475">
        <w:rPr>
          <w:rFonts w:ascii="Times New Roman" w:hAnsi="Times New Roman"/>
          <w:lang w:val="en-GB" w:eastAsia="zh-CN"/>
        </w:rPr>
        <w:t>, its value will always</w:t>
      </w:r>
      <w:r w:rsidR="00940654" w:rsidRPr="006A3475">
        <w:rPr>
          <w:rFonts w:ascii="Times New Roman" w:hAnsi="Times New Roman"/>
          <w:lang w:val="en-GB" w:eastAsia="zh-CN"/>
        </w:rPr>
        <w:t xml:space="preserve"> be less than what (1) suggests</w:t>
      </w:r>
      <w:r w:rsidR="00F10141" w:rsidRPr="006A3475">
        <w:rPr>
          <w:rFonts w:ascii="Times New Roman" w:hAnsi="Times New Roman"/>
          <w:lang w:val="en-GB" w:eastAsia="zh-CN"/>
        </w:rPr>
        <w:t xml:space="preserve">.  This means that gNB has to halt initiating a new HARQ process session once it reaches </w:t>
      </w:r>
      <w:proofErr w:type="spellStart"/>
      <w:r w:rsidR="009D40C5" w:rsidRPr="006A3475">
        <w:rPr>
          <w:rFonts w:ascii="Times New Roman" w:hAnsi="Times New Roman"/>
          <w:i/>
          <w:lang w:val="en-GB" w:eastAsia="zh-CN"/>
        </w:rPr>
        <w:t>N</w:t>
      </w:r>
      <w:r w:rsidR="009D40C5" w:rsidRPr="006A3475">
        <w:rPr>
          <w:rFonts w:ascii="Times New Roman" w:hAnsi="Times New Roman"/>
          <w:i/>
          <w:vertAlign w:val="subscript"/>
          <w:lang w:val="en-GB" w:eastAsia="zh-CN"/>
        </w:rPr>
        <w:t>max</w:t>
      </w:r>
      <w:proofErr w:type="spellEnd"/>
      <w:r w:rsidR="00F10141" w:rsidRPr="006A3475">
        <w:rPr>
          <w:rFonts w:ascii="Times New Roman" w:hAnsi="Times New Roman"/>
          <w:lang w:val="en-GB" w:eastAsia="zh-CN"/>
        </w:rPr>
        <w:t xml:space="preserve">, and then wait for receiving an ACK from </w:t>
      </w:r>
      <w:r w:rsidR="009D40C5" w:rsidRPr="006A3475">
        <w:rPr>
          <w:rFonts w:ascii="Times New Roman" w:hAnsi="Times New Roman"/>
          <w:lang w:val="en-GB" w:eastAsia="zh-CN"/>
        </w:rPr>
        <w:t xml:space="preserve">the NTN </w:t>
      </w:r>
      <w:r w:rsidR="00F10141" w:rsidRPr="006A3475">
        <w:rPr>
          <w:rFonts w:ascii="Times New Roman" w:hAnsi="Times New Roman"/>
          <w:lang w:val="en-GB" w:eastAsia="zh-CN"/>
        </w:rPr>
        <w:t>UE to initiate a new HARQ process session</w:t>
      </w:r>
      <w:r w:rsidR="009D40C5" w:rsidRPr="006A3475">
        <w:rPr>
          <w:rFonts w:ascii="Times New Roman" w:hAnsi="Times New Roman"/>
          <w:lang w:val="en-GB" w:eastAsia="zh-CN"/>
        </w:rPr>
        <w:t xml:space="preserve">. This fact is shown in </w:t>
      </w:r>
      <w:r w:rsidR="009D40C5" w:rsidRPr="006A3475">
        <w:rPr>
          <w:rFonts w:ascii="Times New Roman" w:hAnsi="Times New Roman"/>
          <w:lang w:val="en-GB" w:eastAsia="zh-CN"/>
        </w:rPr>
        <w:fldChar w:fldCharType="begin"/>
      </w:r>
      <w:r w:rsidR="009D40C5" w:rsidRPr="006A3475">
        <w:rPr>
          <w:rFonts w:ascii="Times New Roman" w:hAnsi="Times New Roman"/>
          <w:lang w:val="en-GB" w:eastAsia="zh-CN"/>
        </w:rPr>
        <w:instrText xml:space="preserve"> REF _Ref506478898 \h </w:instrText>
      </w:r>
      <w:r w:rsidR="006A3475">
        <w:rPr>
          <w:rFonts w:ascii="Times New Roman" w:hAnsi="Times New Roman"/>
          <w:lang w:val="en-GB" w:eastAsia="zh-CN"/>
        </w:rPr>
        <w:instrText xml:space="preserve"> \* MERGEFORMAT </w:instrText>
      </w:r>
      <w:r w:rsidR="009D40C5" w:rsidRPr="006A3475">
        <w:rPr>
          <w:rFonts w:ascii="Times New Roman" w:hAnsi="Times New Roman"/>
          <w:lang w:val="en-GB" w:eastAsia="zh-CN"/>
        </w:rPr>
      </w:r>
      <w:r w:rsidR="009D40C5" w:rsidRPr="006A3475">
        <w:rPr>
          <w:rFonts w:ascii="Times New Roman" w:hAnsi="Times New Roman"/>
          <w:lang w:val="en-GB" w:eastAsia="zh-CN"/>
        </w:rPr>
        <w:fldChar w:fldCharType="separate"/>
      </w:r>
      <w:r w:rsidR="009D40C5" w:rsidRPr="006A3475">
        <w:rPr>
          <w:rFonts w:ascii="Times New Roman" w:hAnsi="Times New Roman"/>
        </w:rPr>
        <w:t xml:space="preserve">Figure </w:t>
      </w:r>
      <w:r w:rsidR="009D40C5" w:rsidRPr="006A3475">
        <w:rPr>
          <w:rFonts w:ascii="Times New Roman" w:hAnsi="Times New Roman"/>
          <w:noProof/>
        </w:rPr>
        <w:t>1</w:t>
      </w:r>
      <w:r w:rsidR="009D40C5" w:rsidRPr="006A3475">
        <w:rPr>
          <w:rFonts w:ascii="Times New Roman" w:hAnsi="Times New Roman"/>
          <w:lang w:val="en-GB" w:eastAsia="zh-CN"/>
        </w:rPr>
        <w:fldChar w:fldCharType="end"/>
      </w:r>
      <w:r w:rsidR="00F10141" w:rsidRPr="006A3475">
        <w:rPr>
          <w:rFonts w:ascii="Times New Roman" w:hAnsi="Times New Roman"/>
          <w:lang w:val="en-GB" w:eastAsia="zh-CN"/>
        </w:rPr>
        <w:t xml:space="preserve">, where gNB halts initiating any new HARQ process after </w:t>
      </w:r>
      <w:proofErr w:type="spellStart"/>
      <w:r w:rsidR="009D40C5" w:rsidRPr="006A3475">
        <w:rPr>
          <w:rFonts w:ascii="Times New Roman" w:hAnsi="Times New Roman"/>
          <w:i/>
          <w:lang w:val="en-GB" w:eastAsia="zh-CN"/>
        </w:rPr>
        <w:t>N</w:t>
      </w:r>
      <w:r w:rsidR="009D40C5" w:rsidRPr="006A3475">
        <w:rPr>
          <w:rFonts w:ascii="Times New Roman" w:hAnsi="Times New Roman"/>
          <w:i/>
          <w:vertAlign w:val="subscript"/>
          <w:lang w:val="en-GB" w:eastAsia="zh-CN"/>
        </w:rPr>
        <w:t>max</w:t>
      </w:r>
      <w:proofErr w:type="spellEnd"/>
      <w:r w:rsidR="009D40C5" w:rsidRPr="006A3475">
        <w:rPr>
          <w:rFonts w:ascii="Times New Roman" w:hAnsi="Times New Roman"/>
          <w:lang w:val="en-GB" w:eastAsia="zh-CN"/>
        </w:rPr>
        <w:t xml:space="preserve"> processes</w:t>
      </w:r>
      <w:r w:rsidR="00F10141" w:rsidRPr="006A3475">
        <w:rPr>
          <w:rFonts w:ascii="Times New Roman" w:hAnsi="Times New Roman"/>
          <w:lang w:val="en-GB" w:eastAsia="zh-CN"/>
        </w:rPr>
        <w:t>.</w:t>
      </w:r>
      <w:r w:rsidR="009D40C5" w:rsidRPr="006A3475">
        <w:rPr>
          <w:rFonts w:ascii="Times New Roman" w:hAnsi="Times New Roman"/>
          <w:lang w:val="en-GB" w:eastAsia="zh-CN"/>
        </w:rPr>
        <w:t xml:space="preserve">  </w:t>
      </w:r>
      <w:r w:rsidR="004F35AD" w:rsidRPr="006A3475">
        <w:rPr>
          <w:rFonts w:ascii="Times New Roman" w:hAnsi="Times New Roman"/>
          <w:lang w:val="en-GB" w:eastAsia="zh-CN"/>
        </w:rPr>
        <w:t>Clearly the drawback of this approach is</w:t>
      </w:r>
      <w:r w:rsidR="0043072A" w:rsidRPr="006A3475">
        <w:rPr>
          <w:rFonts w:ascii="Times New Roman" w:hAnsi="Times New Roman"/>
          <w:lang w:val="en-GB" w:eastAsia="zh-CN"/>
        </w:rPr>
        <w:t xml:space="preserve"> that for those packets which are in queue during the </w:t>
      </w:r>
      <w:r w:rsidR="0043072A" w:rsidRPr="006A3475">
        <w:rPr>
          <w:rFonts w:ascii="Times New Roman" w:hAnsi="Times New Roman"/>
          <w:i/>
          <w:lang w:val="en-GB" w:eastAsia="zh-CN"/>
        </w:rPr>
        <w:t>halt state</w:t>
      </w:r>
      <w:r w:rsidR="0043072A" w:rsidRPr="006A3475">
        <w:rPr>
          <w:rFonts w:ascii="Times New Roman" w:hAnsi="Times New Roman"/>
          <w:lang w:val="en-GB" w:eastAsia="zh-CN"/>
        </w:rPr>
        <w:t xml:space="preserve"> there will be some</w:t>
      </w:r>
      <w:r w:rsidR="001E3DC2" w:rsidRPr="006A3475">
        <w:rPr>
          <w:rFonts w:ascii="Times New Roman" w:hAnsi="Times New Roman"/>
          <w:lang w:val="en-GB" w:eastAsia="zh-CN"/>
        </w:rPr>
        <w:t xml:space="preserve"> extra latency</w:t>
      </w:r>
      <w:r w:rsidR="0043072A" w:rsidRPr="006A3475">
        <w:rPr>
          <w:rFonts w:ascii="Times New Roman" w:hAnsi="Times New Roman"/>
          <w:lang w:val="en-GB" w:eastAsia="zh-CN"/>
        </w:rPr>
        <w:t xml:space="preserve">.  This happens more when the arrival rate of the incoming packets is higher than what the RTT of the channel can take. </w:t>
      </w:r>
      <w:r w:rsidR="001E3DC2" w:rsidRPr="006A3475">
        <w:rPr>
          <w:rFonts w:ascii="Times New Roman" w:hAnsi="Times New Roman"/>
          <w:lang w:val="en-GB" w:eastAsia="zh-CN"/>
        </w:rPr>
        <w:t xml:space="preserve"> </w:t>
      </w:r>
      <w:r w:rsidR="004F35AD" w:rsidRPr="006A3475">
        <w:rPr>
          <w:rFonts w:ascii="Times New Roman" w:hAnsi="Times New Roman"/>
          <w:lang w:val="en-GB" w:eastAsia="zh-CN"/>
        </w:rPr>
        <w:t xml:space="preserve"> </w:t>
      </w:r>
    </w:p>
    <w:p w14:paraId="156D3C5E" w14:textId="77777777" w:rsidR="0043072A" w:rsidRPr="006A3475" w:rsidRDefault="0043072A" w:rsidP="0043072A">
      <w:pPr>
        <w:keepNext/>
        <w:jc w:val="center"/>
        <w:rPr>
          <w:rFonts w:ascii="Times New Roman" w:hAnsi="Times New Roman"/>
        </w:rPr>
      </w:pPr>
      <w:r w:rsidRPr="006A3475">
        <w:rPr>
          <w:rFonts w:ascii="Times New Roman" w:hAnsi="Times New Roman"/>
          <w:noProof/>
        </w:rPr>
        <w:drawing>
          <wp:inline distT="0" distB="0" distL="0" distR="0" wp14:anchorId="14CC4C15" wp14:editId="7116DD99">
            <wp:extent cx="6120765" cy="14549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454967"/>
                    </a:xfrm>
                    <a:prstGeom prst="rect">
                      <a:avLst/>
                    </a:prstGeom>
                    <a:noFill/>
                    <a:ln>
                      <a:noFill/>
                    </a:ln>
                  </pic:spPr>
                </pic:pic>
              </a:graphicData>
            </a:graphic>
          </wp:inline>
        </w:drawing>
      </w:r>
    </w:p>
    <w:p w14:paraId="4FD52A80" w14:textId="7764CC1A" w:rsidR="00F10141" w:rsidRPr="006A3475" w:rsidRDefault="0043072A" w:rsidP="0043072A">
      <w:pPr>
        <w:pStyle w:val="Caption"/>
        <w:rPr>
          <w:rFonts w:ascii="Times New Roman" w:hAnsi="Times New Roman"/>
        </w:rPr>
      </w:pPr>
      <w:r w:rsidRPr="006A3475">
        <w:rPr>
          <w:rFonts w:ascii="Times New Roman" w:hAnsi="Times New Roman"/>
        </w:rPr>
        <w:t xml:space="preserve">Figure </w:t>
      </w:r>
      <w:r w:rsidRPr="006A3475">
        <w:rPr>
          <w:rFonts w:ascii="Times New Roman" w:hAnsi="Times New Roman"/>
        </w:rPr>
        <w:fldChar w:fldCharType="begin"/>
      </w:r>
      <w:r w:rsidRPr="006A3475">
        <w:rPr>
          <w:rFonts w:ascii="Times New Roman" w:hAnsi="Times New Roman"/>
        </w:rPr>
        <w:instrText xml:space="preserve"> SEQ Figure \* ARABIC </w:instrText>
      </w:r>
      <w:r w:rsidRPr="006A3475">
        <w:rPr>
          <w:rFonts w:ascii="Times New Roman" w:hAnsi="Times New Roman"/>
        </w:rPr>
        <w:fldChar w:fldCharType="separate"/>
      </w:r>
      <w:r w:rsidRPr="006A3475">
        <w:rPr>
          <w:rFonts w:ascii="Times New Roman" w:hAnsi="Times New Roman"/>
          <w:noProof/>
        </w:rPr>
        <w:t>1</w:t>
      </w:r>
      <w:r w:rsidRPr="006A3475">
        <w:rPr>
          <w:rFonts w:ascii="Times New Roman" w:hAnsi="Times New Roman"/>
        </w:rPr>
        <w:fldChar w:fldCharType="end"/>
      </w:r>
      <w:r w:rsidRPr="006A3475">
        <w:rPr>
          <w:rFonts w:ascii="Times New Roman" w:hAnsi="Times New Roman"/>
        </w:rPr>
        <w:t xml:space="preserve">. HARQ process timing diagram with configured number of HARQ processes </w:t>
      </w:r>
    </w:p>
    <w:p w14:paraId="11142037" w14:textId="5C9F62C8" w:rsidR="001F4B6F" w:rsidRPr="006A3475" w:rsidRDefault="001F4B6F" w:rsidP="001F4B6F">
      <w:pPr>
        <w:pStyle w:val="Heading2"/>
        <w:rPr>
          <w:rFonts w:ascii="Times New Roman" w:hAnsi="Times New Roman"/>
          <w:b/>
          <w:sz w:val="28"/>
          <w:szCs w:val="28"/>
        </w:rPr>
      </w:pPr>
      <w:bookmarkStart w:id="3" w:name="_Toc505852625"/>
      <w:r w:rsidRPr="006A3475">
        <w:rPr>
          <w:rFonts w:ascii="Times New Roman" w:hAnsi="Times New Roman"/>
          <w:b/>
          <w:sz w:val="28"/>
          <w:szCs w:val="28"/>
        </w:rPr>
        <w:t>Adaptive BLER-Target</w:t>
      </w:r>
      <w:bookmarkEnd w:id="3"/>
    </w:p>
    <w:p w14:paraId="350FFA18" w14:textId="6AAEDB06" w:rsidR="00FB3864" w:rsidRPr="006A3475" w:rsidRDefault="0043072A" w:rsidP="006A3475">
      <w:pPr>
        <w:jc w:val="both"/>
        <w:rPr>
          <w:rFonts w:ascii="Times New Roman" w:hAnsi="Times New Roman"/>
          <w:lang w:val="en-GB" w:eastAsia="zh-CN"/>
        </w:rPr>
      </w:pPr>
      <w:r w:rsidRPr="006A3475">
        <w:rPr>
          <w:rFonts w:ascii="Times New Roman" w:hAnsi="Times New Roman"/>
          <w:lang w:val="en-GB" w:eastAsia="zh-CN"/>
        </w:rPr>
        <w:t>In this approach,</w:t>
      </w:r>
      <w:r w:rsidR="00FB3864" w:rsidRPr="006A3475">
        <w:rPr>
          <w:rFonts w:ascii="Times New Roman" w:hAnsi="Times New Roman"/>
          <w:lang w:val="en-GB" w:eastAsia="zh-CN"/>
        </w:rPr>
        <w:t xml:space="preserve"> gNB determines an opt</w:t>
      </w:r>
      <w:r w:rsidR="009D40C5" w:rsidRPr="006A3475">
        <w:rPr>
          <w:rFonts w:ascii="Times New Roman" w:hAnsi="Times New Roman"/>
          <w:lang w:val="en-GB" w:eastAsia="zh-CN"/>
        </w:rPr>
        <w:t>imal value for BLER-Target for the NTN UE and configures it</w:t>
      </w:r>
      <w:r w:rsidR="00FB3864" w:rsidRPr="006A3475">
        <w:rPr>
          <w:rFonts w:ascii="Times New Roman" w:hAnsi="Times New Roman"/>
          <w:lang w:val="en-GB" w:eastAsia="zh-CN"/>
        </w:rPr>
        <w:t xml:space="preserve"> by the BLER-Target.   The calculation of the BLER-Target is performed based </w:t>
      </w:r>
      <w:r w:rsidR="009D40C5" w:rsidRPr="006A3475">
        <w:rPr>
          <w:rFonts w:ascii="Times New Roman" w:hAnsi="Times New Roman"/>
          <w:lang w:val="en-GB" w:eastAsia="zh-CN"/>
        </w:rPr>
        <w:t>on the NTN</w:t>
      </w:r>
      <w:r w:rsidR="00FB3864" w:rsidRPr="006A3475">
        <w:rPr>
          <w:rFonts w:ascii="Times New Roman" w:hAnsi="Times New Roman"/>
          <w:lang w:val="en-GB" w:eastAsia="zh-CN"/>
        </w:rPr>
        <w:t xml:space="preserve"> UE memory size, </w:t>
      </w:r>
      <w:r w:rsidR="009D40C5" w:rsidRPr="006A3475">
        <w:rPr>
          <w:rFonts w:ascii="Times New Roman" w:hAnsi="Times New Roman"/>
          <w:lang w:val="en-GB" w:eastAsia="zh-CN"/>
        </w:rPr>
        <w:t xml:space="preserve">the </w:t>
      </w:r>
      <w:r w:rsidR="00FB3864" w:rsidRPr="006A3475">
        <w:rPr>
          <w:rFonts w:ascii="Times New Roman" w:hAnsi="Times New Roman"/>
          <w:lang w:val="en-GB" w:eastAsia="zh-CN"/>
        </w:rPr>
        <w:t>esti</w:t>
      </w:r>
      <w:r w:rsidR="009D40C5" w:rsidRPr="006A3475">
        <w:rPr>
          <w:rFonts w:ascii="Times New Roman" w:hAnsi="Times New Roman"/>
          <w:lang w:val="en-GB" w:eastAsia="zh-CN"/>
        </w:rPr>
        <w:t xml:space="preserve">mated value for </w:t>
      </w:r>
      <w:r w:rsidR="009D40C5" w:rsidRPr="006A3475">
        <w:rPr>
          <w:rFonts w:ascii="Times New Roman" w:hAnsi="Times New Roman"/>
          <w:i/>
          <w:lang w:val="en-GB" w:eastAsia="zh-CN"/>
        </w:rPr>
        <w:t>RTT</w:t>
      </w:r>
      <w:r w:rsidR="00FB3864" w:rsidRPr="006A3475">
        <w:rPr>
          <w:rFonts w:ascii="Times New Roman" w:hAnsi="Times New Roman"/>
          <w:lang w:val="en-GB" w:eastAsia="zh-CN"/>
        </w:rPr>
        <w:t xml:space="preserve">,  </w:t>
      </w:r>
      <w:r w:rsidR="009D40C5" w:rsidRPr="006A3475">
        <w:rPr>
          <w:rFonts w:ascii="Times New Roman" w:hAnsi="Times New Roman"/>
          <w:lang w:val="en-GB" w:eastAsia="zh-CN"/>
        </w:rPr>
        <w:t xml:space="preserve">the </w:t>
      </w:r>
      <w:r w:rsidR="00FB3864" w:rsidRPr="006A3475">
        <w:rPr>
          <w:rFonts w:ascii="Times New Roman" w:hAnsi="Times New Roman"/>
          <w:lang w:val="en-GB" w:eastAsia="zh-CN"/>
        </w:rPr>
        <w:t xml:space="preserve">maximum number of transmissions for a packet including retransmissions, and </w:t>
      </w:r>
      <w:r w:rsidR="009D40C5" w:rsidRPr="006A3475">
        <w:rPr>
          <w:rFonts w:ascii="Times New Roman" w:hAnsi="Times New Roman"/>
          <w:lang w:val="en-GB" w:eastAsia="zh-CN"/>
        </w:rPr>
        <w:t xml:space="preserve">the </w:t>
      </w:r>
      <w:r w:rsidR="00FB3864" w:rsidRPr="006A3475">
        <w:rPr>
          <w:rFonts w:ascii="Times New Roman" w:hAnsi="Times New Roman"/>
          <w:lang w:val="en-GB" w:eastAsia="zh-CN"/>
        </w:rPr>
        <w:t xml:space="preserve">size of the transmission packet. </w:t>
      </w:r>
    </w:p>
    <w:p w14:paraId="3FF1EB3A" w14:textId="6B9FDF8F" w:rsidR="0043072A" w:rsidRPr="006A3475" w:rsidRDefault="00FB3864" w:rsidP="006A3475">
      <w:pPr>
        <w:jc w:val="both"/>
        <w:rPr>
          <w:rFonts w:ascii="Times New Roman" w:hAnsi="Times New Roman"/>
          <w:lang w:val="en-GB" w:eastAsia="zh-CN"/>
        </w:rPr>
      </w:pPr>
      <w:r w:rsidRPr="006A3475">
        <w:rPr>
          <w:rFonts w:ascii="Times New Roman" w:hAnsi="Times New Roman"/>
          <w:lang w:val="en-GB" w:eastAsia="zh-CN"/>
        </w:rPr>
        <w:t xml:space="preserve">First gNB estimates </w:t>
      </w:r>
      <w:r w:rsidR="0043072A" w:rsidRPr="006A3475">
        <w:rPr>
          <w:rFonts w:ascii="Times New Roman" w:hAnsi="Times New Roman"/>
          <w:lang w:val="en-GB" w:eastAsia="zh-CN"/>
        </w:rPr>
        <w:t>RTT duration of the transmission to the NTN</w:t>
      </w:r>
      <w:r w:rsidRPr="006A3475">
        <w:rPr>
          <w:rFonts w:ascii="Times New Roman" w:hAnsi="Times New Roman"/>
          <w:lang w:val="en-GB" w:eastAsia="zh-CN"/>
        </w:rPr>
        <w:t xml:space="preserve"> UE. Then using (1), </w:t>
      </w:r>
      <w:r w:rsidR="0043072A" w:rsidRPr="006A3475">
        <w:rPr>
          <w:rFonts w:ascii="Times New Roman" w:hAnsi="Times New Roman"/>
          <w:lang w:val="en-GB" w:eastAsia="zh-CN"/>
        </w:rPr>
        <w:t xml:space="preserve">the </w:t>
      </w:r>
      <w:r w:rsidRPr="006A3475">
        <w:rPr>
          <w:rFonts w:ascii="Times New Roman" w:hAnsi="Times New Roman"/>
          <w:lang w:val="en-GB" w:eastAsia="zh-CN"/>
        </w:rPr>
        <w:t xml:space="preserve">number of HARQ processes, </w:t>
      </w:r>
      <w:r w:rsidRPr="006A3475">
        <w:rPr>
          <w:rFonts w:ascii="Times New Roman" w:hAnsi="Times New Roman"/>
          <w:i/>
          <w:lang w:val="en-GB" w:eastAsia="zh-CN"/>
        </w:rPr>
        <w:t>N</w:t>
      </w:r>
      <w:r w:rsidRPr="006A3475">
        <w:rPr>
          <w:rFonts w:ascii="Times New Roman" w:hAnsi="Times New Roman"/>
          <w:i/>
          <w:vertAlign w:val="subscript"/>
          <w:lang w:val="en-GB" w:eastAsia="zh-CN"/>
        </w:rPr>
        <w:t>HARQ</w:t>
      </w:r>
      <w:r w:rsidRPr="006A3475">
        <w:rPr>
          <w:rFonts w:ascii="Times New Roman" w:hAnsi="Times New Roman"/>
          <w:lang w:val="en-GB" w:eastAsia="zh-CN"/>
        </w:rPr>
        <w:t xml:space="preserve"> , is calculated.  The op</w:t>
      </w:r>
      <w:r w:rsidR="0043072A" w:rsidRPr="006A3475">
        <w:rPr>
          <w:rFonts w:ascii="Times New Roman" w:hAnsi="Times New Roman"/>
          <w:lang w:val="en-GB" w:eastAsia="zh-CN"/>
        </w:rPr>
        <w:t>timal value for BLER-Target of the NTN</w:t>
      </w:r>
      <w:r w:rsidRPr="006A3475">
        <w:rPr>
          <w:rFonts w:ascii="Times New Roman" w:hAnsi="Times New Roman"/>
          <w:lang w:val="en-GB" w:eastAsia="zh-CN"/>
        </w:rPr>
        <w:t xml:space="preserve"> UE is then calculated according to the following: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7470"/>
        <w:gridCol w:w="1165"/>
      </w:tblGrid>
      <w:tr w:rsidR="0043072A" w:rsidRPr="006A3475" w14:paraId="14094DDF" w14:textId="77777777" w:rsidTr="00011CD5">
        <w:trPr>
          <w:trHeight w:val="764"/>
          <w:jc w:val="center"/>
        </w:trPr>
        <w:tc>
          <w:tcPr>
            <w:tcW w:w="715" w:type="dxa"/>
            <w:vAlign w:val="center"/>
          </w:tcPr>
          <w:p w14:paraId="3ED9ED22" w14:textId="77777777" w:rsidR="0043072A" w:rsidRPr="006A3475" w:rsidRDefault="0043072A" w:rsidP="00011CD5">
            <w:pPr>
              <w:jc w:val="center"/>
              <w:rPr>
                <w:rFonts w:ascii="Times New Roman" w:hAnsi="Times New Roman"/>
              </w:rPr>
            </w:pPr>
          </w:p>
        </w:tc>
        <w:tc>
          <w:tcPr>
            <w:tcW w:w="7470" w:type="dxa"/>
            <w:vAlign w:val="center"/>
          </w:tcPr>
          <w:p w14:paraId="496AFBC1" w14:textId="77777777" w:rsidR="0043072A" w:rsidRPr="006A3475" w:rsidRDefault="0043072A" w:rsidP="00011CD5">
            <w:pPr>
              <w:jc w:val="center"/>
              <w:rPr>
                <w:rFonts w:ascii="Times New Roman" w:hAnsi="Times New Roman"/>
              </w:rPr>
            </w:pPr>
            <m:oMathPara>
              <m:oMath>
                <m:r>
                  <m:rPr>
                    <m:nor/>
                  </m:rPr>
                  <w:rPr>
                    <w:rFonts w:ascii="Times New Roman" w:hAnsi="Times New Roman"/>
                  </w:rPr>
                  <m:t xml:space="preserve">BLER-Target = </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rx</m:t>
                        </m:r>
                      </m:sub>
                    </m:sSub>
                  </m:num>
                  <m:den>
                    <m:sSub>
                      <m:sSubPr>
                        <m:ctrlPr>
                          <w:rPr>
                            <w:rFonts w:ascii="Cambria Math" w:hAnsi="Cambria Math"/>
                            <w:i/>
                          </w:rPr>
                        </m:ctrlPr>
                      </m:sSubPr>
                      <m:e>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HARQ</m:t>
                            </m:r>
                          </m:sub>
                        </m:sSub>
                        <m:r>
                          <w:rPr>
                            <w:rFonts w:ascii="Cambria Math" w:hAnsi="Cambria Math"/>
                          </w:rPr>
                          <m:t xml:space="preserve"> N</m:t>
                        </m:r>
                      </m:e>
                      <m:sub>
                        <m:r>
                          <w:rPr>
                            <w:rFonts w:ascii="Cambria Math" w:hAnsi="Cambria Math"/>
                          </w:rPr>
                          <m:t>tr</m:t>
                        </m:r>
                      </m:sub>
                    </m:sSub>
                    <m:sSub>
                      <m:sSubPr>
                        <m:ctrlPr>
                          <w:rPr>
                            <w:rFonts w:ascii="Cambria Math" w:hAnsi="Cambria Math"/>
                            <w:i/>
                          </w:rPr>
                        </m:ctrlPr>
                      </m:sSubPr>
                      <m:e>
                        <m:r>
                          <w:rPr>
                            <w:rFonts w:ascii="Cambria Math" w:hAnsi="Cambria Math"/>
                          </w:rPr>
                          <m:t xml:space="preserve"> M</m:t>
                        </m:r>
                      </m:e>
                      <m:sub>
                        <m:r>
                          <w:rPr>
                            <w:rFonts w:ascii="Cambria Math" w:hAnsi="Cambria Math"/>
                          </w:rPr>
                          <m:t>p</m:t>
                        </m:r>
                      </m:sub>
                    </m:sSub>
                    <m:r>
                      <w:rPr>
                        <w:rFonts w:ascii="Cambria Math" w:hAnsi="Cambria Math"/>
                      </w:rPr>
                      <m:t xml:space="preserve"> </m:t>
                    </m:r>
                  </m:den>
                </m:f>
                <m:r>
                  <w:rPr>
                    <w:rFonts w:ascii="Cambria Math" w:hAnsi="Cambria Math"/>
                  </w:rPr>
                  <m:t>,</m:t>
                </m:r>
              </m:oMath>
            </m:oMathPara>
          </w:p>
        </w:tc>
        <w:tc>
          <w:tcPr>
            <w:tcW w:w="1165" w:type="dxa"/>
            <w:vAlign w:val="center"/>
          </w:tcPr>
          <w:p w14:paraId="2849031E" w14:textId="77777777" w:rsidR="0043072A" w:rsidRPr="006A3475" w:rsidRDefault="0043072A" w:rsidP="00011CD5">
            <w:pPr>
              <w:jc w:val="center"/>
              <w:rPr>
                <w:rFonts w:ascii="Times New Roman" w:hAnsi="Times New Roman"/>
              </w:rPr>
            </w:pPr>
            <w:r w:rsidRPr="006A3475">
              <w:rPr>
                <w:rFonts w:ascii="Times New Roman" w:hAnsi="Times New Roman"/>
                <w:noProof/>
              </w:rPr>
              <mc:AlternateContent>
                <mc:Choice Requires="wpi">
                  <w:drawing>
                    <wp:anchor distT="0" distB="0" distL="114300" distR="114300" simplePos="0" relativeHeight="251661312" behindDoc="0" locked="0" layoutInCell="1" allowOverlap="1" wp14:anchorId="43FD31CA" wp14:editId="636BDAB0">
                      <wp:simplePos x="0" y="0"/>
                      <wp:positionH relativeFrom="column">
                        <wp:posOffset>-1030693</wp:posOffset>
                      </wp:positionH>
                      <wp:positionV relativeFrom="paragraph">
                        <wp:posOffset>204713</wp:posOffset>
                      </wp:positionV>
                      <wp:extent cx="6956" cy="225"/>
                      <wp:effectExtent l="57150" t="19050" r="50800" b="57150"/>
                      <wp:wrapNone/>
                      <wp:docPr id="3" name="Ink 3"/>
                      <wp:cNvGraphicFramePr/>
                      <a:graphic xmlns:a="http://schemas.openxmlformats.org/drawingml/2006/main">
                        <a:graphicData uri="http://schemas.microsoft.com/office/word/2010/wordprocessingInk">
                          <w14:contentPart bwMode="auto" r:id="rId15">
                            <w14:nvContentPartPr>
                              <w14:cNvContentPartPr/>
                            </w14:nvContentPartPr>
                            <w14:xfrm>
                              <a:off x="0" y="0"/>
                              <a:ext cx="6956" cy="225"/>
                            </w14:xfrm>
                          </w14:contentPart>
                        </a:graphicData>
                      </a:graphic>
                    </wp:anchor>
                  </w:drawing>
                </mc:Choice>
                <mc:Fallback>
                  <w:pict>
                    <v:shape w14:anchorId="7A526CBB" id="Ink 3" o:spid="_x0000_s1026" type="#_x0000_t75" style="position:absolute;margin-left:-81.6pt;margin-top:15.65pt;width:1.45pt;height:.9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">
                      <v:imagedata r:id="rId13" o:title=""/>
                    </v:shape>
                  </w:pict>
                </mc:Fallback>
              </mc:AlternateContent>
            </w:r>
            <w:r w:rsidRPr="006A3475">
              <w:rPr>
                <w:rFonts w:ascii="Times New Roman" w:hAnsi="Times New Roman"/>
              </w:rPr>
              <w:t>(</w:t>
            </w:r>
            <w:r w:rsidR="006A3475" w:rsidRPr="006A3475">
              <w:rPr>
                <w:rFonts w:ascii="Times New Roman" w:hAnsi="Times New Roman"/>
              </w:rPr>
              <w:fldChar w:fldCharType="begin"/>
            </w:r>
            <w:r w:rsidR="006A3475" w:rsidRPr="006A3475">
              <w:rPr>
                <w:rFonts w:ascii="Times New Roman" w:hAnsi="Times New Roman"/>
              </w:rPr>
              <w:instrText xml:space="preserve"> SEQ Eq \* MERGEFORMAT </w:instrText>
            </w:r>
            <w:r w:rsidR="006A3475" w:rsidRPr="006A3475">
              <w:rPr>
                <w:rFonts w:ascii="Times New Roman" w:hAnsi="Times New Roman"/>
              </w:rPr>
              <w:fldChar w:fldCharType="separate"/>
            </w:r>
            <w:r w:rsidRPr="006A3475">
              <w:rPr>
                <w:rFonts w:ascii="Times New Roman" w:hAnsi="Times New Roman"/>
                <w:noProof/>
              </w:rPr>
              <w:t>5</w:t>
            </w:r>
            <w:r w:rsidR="006A3475" w:rsidRPr="006A3475">
              <w:rPr>
                <w:rFonts w:ascii="Times New Roman" w:hAnsi="Times New Roman"/>
                <w:noProof/>
              </w:rPr>
              <w:fldChar w:fldCharType="end"/>
            </w:r>
            <w:r w:rsidRPr="006A3475">
              <w:rPr>
                <w:rFonts w:ascii="Times New Roman" w:hAnsi="Times New Roman"/>
              </w:rPr>
              <w:t>)</w:t>
            </w:r>
          </w:p>
        </w:tc>
      </w:tr>
    </w:tbl>
    <w:p w14:paraId="2CB8CA54" w14:textId="22CCC9D8" w:rsidR="00FB3864" w:rsidRPr="006A3475" w:rsidRDefault="00FB3864" w:rsidP="006A3475">
      <w:pPr>
        <w:jc w:val="both"/>
        <w:rPr>
          <w:rFonts w:ascii="Times New Roman" w:hAnsi="Times New Roman"/>
          <w:lang w:val="en-GB" w:eastAsia="zh-CN"/>
        </w:rPr>
      </w:pPr>
      <w:r w:rsidRPr="006A3475">
        <w:rPr>
          <w:rFonts w:ascii="Times New Roman" w:hAnsi="Times New Roman"/>
          <w:lang w:val="en-GB" w:eastAsia="zh-CN"/>
        </w:rPr>
        <w:t>gNB</w:t>
      </w:r>
      <w:r w:rsidR="0078681B" w:rsidRPr="006A3475">
        <w:rPr>
          <w:rFonts w:ascii="Times New Roman" w:hAnsi="Times New Roman"/>
          <w:lang w:val="en-GB" w:eastAsia="zh-CN"/>
        </w:rPr>
        <w:t xml:space="preserve"> then configures the NTN</w:t>
      </w:r>
      <w:r w:rsidRPr="006A3475">
        <w:rPr>
          <w:rFonts w:ascii="Times New Roman" w:hAnsi="Times New Roman"/>
          <w:lang w:val="en-GB" w:eastAsia="zh-CN"/>
        </w:rPr>
        <w:t xml:space="preserve"> UE by BLER-Target.  The configuration may be performed dynamically through</w:t>
      </w:r>
      <w:r w:rsidR="0078681B" w:rsidRPr="006A3475">
        <w:rPr>
          <w:rFonts w:ascii="Times New Roman" w:hAnsi="Times New Roman"/>
          <w:lang w:val="en-GB" w:eastAsia="zh-CN"/>
        </w:rPr>
        <w:t xml:space="preserve"> a</w:t>
      </w:r>
      <w:r w:rsidRPr="006A3475">
        <w:rPr>
          <w:rFonts w:ascii="Times New Roman" w:hAnsi="Times New Roman"/>
          <w:lang w:val="en-GB" w:eastAsia="zh-CN"/>
        </w:rPr>
        <w:t xml:space="preserve"> DCI filed, or statically and/or semi-statically </w:t>
      </w:r>
      <w:r w:rsidR="0078681B" w:rsidRPr="006A3475">
        <w:rPr>
          <w:rFonts w:ascii="Times New Roman" w:hAnsi="Times New Roman"/>
          <w:lang w:val="en-GB" w:eastAsia="zh-CN"/>
        </w:rPr>
        <w:t>by means of RLC configuration. The NTN</w:t>
      </w:r>
      <w:r w:rsidRPr="006A3475">
        <w:rPr>
          <w:rFonts w:ascii="Times New Roman" w:hAnsi="Times New Roman"/>
          <w:lang w:val="en-GB" w:eastAsia="zh-CN"/>
        </w:rPr>
        <w:t xml:space="preserve"> UE then uses the value for BLER-Target for all CSI report operations (such as CQI calculation) and other such operations that use BLER-Target (</w:t>
      </w:r>
      <w:r w:rsidR="0078681B" w:rsidRPr="006A3475">
        <w:rPr>
          <w:rFonts w:ascii="Times New Roman" w:hAnsi="Times New Roman"/>
          <w:lang w:val="en-GB" w:eastAsia="zh-CN"/>
        </w:rPr>
        <w:t xml:space="preserve">e.g. </w:t>
      </w:r>
      <w:r w:rsidRPr="006A3475">
        <w:rPr>
          <w:rFonts w:ascii="Times New Roman" w:hAnsi="Times New Roman"/>
          <w:lang w:val="en-GB" w:eastAsia="zh-CN"/>
        </w:rPr>
        <w:t>Link Adaptation, etc.)</w:t>
      </w:r>
    </w:p>
    <w:p w14:paraId="4836D26E" w14:textId="26E69FE2" w:rsidR="00FB3864" w:rsidRPr="006A3475" w:rsidRDefault="00FB3864" w:rsidP="006A3475">
      <w:pPr>
        <w:jc w:val="both"/>
        <w:rPr>
          <w:rFonts w:ascii="Times New Roman" w:hAnsi="Times New Roman"/>
          <w:lang w:val="en-GB" w:eastAsia="zh-CN"/>
        </w:rPr>
      </w:pPr>
      <w:r w:rsidRPr="006A3475">
        <w:rPr>
          <w:rFonts w:ascii="Times New Roman" w:hAnsi="Times New Roman"/>
          <w:lang w:val="en-GB" w:eastAsia="zh-CN"/>
        </w:rPr>
        <w:t xml:space="preserve">It is possible that the calculated value for BLER-Target is very small and </w:t>
      </w:r>
      <w:r w:rsidR="0078681B" w:rsidRPr="006A3475">
        <w:rPr>
          <w:rFonts w:ascii="Times New Roman" w:hAnsi="Times New Roman"/>
          <w:lang w:val="en-GB" w:eastAsia="zh-CN"/>
        </w:rPr>
        <w:t>out of an operating range that the network</w:t>
      </w:r>
      <w:r w:rsidRPr="006A3475">
        <w:rPr>
          <w:rFonts w:ascii="Times New Roman" w:hAnsi="Times New Roman"/>
          <w:lang w:val="en-GB" w:eastAsia="zh-CN"/>
        </w:rPr>
        <w:t xml:space="preserve"> i</w:t>
      </w:r>
      <w:r w:rsidR="0078681B" w:rsidRPr="006A3475">
        <w:rPr>
          <w:rFonts w:ascii="Times New Roman" w:hAnsi="Times New Roman"/>
          <w:lang w:val="en-GB" w:eastAsia="zh-CN"/>
        </w:rPr>
        <w:t>s designed for.  For that,</w:t>
      </w:r>
      <w:r w:rsidRPr="006A3475">
        <w:rPr>
          <w:rFonts w:ascii="Times New Roman" w:hAnsi="Times New Roman"/>
          <w:lang w:val="en-GB" w:eastAsia="zh-CN"/>
        </w:rPr>
        <w:t xml:space="preserve"> a configuratio</w:t>
      </w:r>
      <w:r w:rsidR="0078681B" w:rsidRPr="006A3475">
        <w:rPr>
          <w:rFonts w:ascii="Times New Roman" w:hAnsi="Times New Roman"/>
          <w:lang w:val="en-GB" w:eastAsia="zh-CN"/>
        </w:rPr>
        <w:t>n parameter, min-BLER-Target, can be</w:t>
      </w:r>
      <w:r w:rsidRPr="006A3475">
        <w:rPr>
          <w:rFonts w:ascii="Times New Roman" w:hAnsi="Times New Roman"/>
          <w:lang w:val="en-GB" w:eastAsia="zh-CN"/>
        </w:rPr>
        <w:t xml:space="preserve"> defined such that if the calculated value for BLER-Target is l</w:t>
      </w:r>
      <w:r w:rsidR="0078681B" w:rsidRPr="006A3475">
        <w:rPr>
          <w:rFonts w:ascii="Times New Roman" w:hAnsi="Times New Roman"/>
          <w:lang w:val="en-GB" w:eastAsia="zh-CN"/>
        </w:rPr>
        <w:t>ess than min-BLER-Target, then the NTN</w:t>
      </w:r>
      <w:r w:rsidRPr="006A3475">
        <w:rPr>
          <w:rFonts w:ascii="Times New Roman" w:hAnsi="Times New Roman"/>
          <w:lang w:val="en-GB" w:eastAsia="zh-CN"/>
        </w:rPr>
        <w:t xml:space="preserve"> UE is configured by </w:t>
      </w:r>
      <w:r w:rsidR="0078681B" w:rsidRPr="006A3475">
        <w:rPr>
          <w:rFonts w:ascii="Times New Roman" w:hAnsi="Times New Roman"/>
          <w:lang w:val="en-GB" w:eastAsia="zh-CN"/>
        </w:rPr>
        <w:t>m</w:t>
      </w:r>
      <w:r w:rsidRPr="006A3475">
        <w:rPr>
          <w:rFonts w:ascii="Times New Roman" w:hAnsi="Times New Roman"/>
          <w:lang w:val="en-GB" w:eastAsia="zh-CN"/>
        </w:rPr>
        <w:t xml:space="preserve">in-BLER-Target for further operation. </w:t>
      </w:r>
    </w:p>
    <w:p w14:paraId="7DA8F3ED" w14:textId="72E268D6" w:rsidR="001F4B6F" w:rsidRPr="006A3475" w:rsidRDefault="00557FB7" w:rsidP="00BC0F5B">
      <w:pPr>
        <w:pStyle w:val="Heading2"/>
        <w:rPr>
          <w:rFonts w:ascii="Times New Roman" w:hAnsi="Times New Roman"/>
          <w:b/>
          <w:sz w:val="28"/>
          <w:szCs w:val="28"/>
        </w:rPr>
      </w:pPr>
      <w:bookmarkStart w:id="4" w:name="_Toc505852626"/>
      <w:r w:rsidRPr="006A3475">
        <w:rPr>
          <w:rFonts w:ascii="Times New Roman" w:hAnsi="Times New Roman"/>
          <w:b/>
          <w:sz w:val="28"/>
          <w:szCs w:val="28"/>
        </w:rPr>
        <w:t>Disable/Enable HARQ</w:t>
      </w:r>
      <w:bookmarkEnd w:id="4"/>
    </w:p>
    <w:p w14:paraId="36E98E28" w14:textId="47D2E707" w:rsidR="00FB3864" w:rsidRPr="006A3475" w:rsidRDefault="00FB3864" w:rsidP="006A3475">
      <w:pPr>
        <w:jc w:val="both"/>
        <w:rPr>
          <w:rFonts w:ascii="Times New Roman" w:hAnsi="Times New Roman"/>
          <w:lang w:val="en-GB" w:eastAsia="zh-CN"/>
        </w:rPr>
      </w:pPr>
      <w:r w:rsidRPr="006A3475">
        <w:rPr>
          <w:rFonts w:ascii="Times New Roman" w:hAnsi="Times New Roman"/>
          <w:lang w:val="en-GB" w:eastAsia="zh-CN"/>
        </w:rPr>
        <w:t xml:space="preserve">gNB </w:t>
      </w:r>
      <w:r w:rsidR="00E37553" w:rsidRPr="006A3475">
        <w:rPr>
          <w:rFonts w:ascii="Times New Roman" w:hAnsi="Times New Roman"/>
          <w:lang w:val="en-GB" w:eastAsia="zh-CN"/>
        </w:rPr>
        <w:t>can also decide whether or not</w:t>
      </w:r>
      <w:r w:rsidRPr="006A3475">
        <w:rPr>
          <w:rFonts w:ascii="Times New Roman" w:hAnsi="Times New Roman"/>
          <w:lang w:val="en-GB" w:eastAsia="zh-CN"/>
        </w:rPr>
        <w:t xml:space="preserve"> </w:t>
      </w:r>
      <w:r w:rsidR="00E37553" w:rsidRPr="006A3475">
        <w:rPr>
          <w:rFonts w:ascii="Times New Roman" w:hAnsi="Times New Roman"/>
          <w:lang w:val="en-GB" w:eastAsia="zh-CN"/>
        </w:rPr>
        <w:t xml:space="preserve">totally </w:t>
      </w:r>
      <w:r w:rsidRPr="006A3475">
        <w:rPr>
          <w:rFonts w:ascii="Times New Roman" w:hAnsi="Times New Roman"/>
          <w:lang w:val="en-GB" w:eastAsia="zh-CN"/>
        </w:rPr>
        <w:t>disable the HARQ operation with retransmission. This means for the transmission of a packet, only the first transmission is performed.  If the first transmission fails, there will not be any further MAC layer retransmission.  To recover the failed packet, further retransmission(s) are performed through ARQ operation in</w:t>
      </w:r>
      <w:r w:rsidR="00E37553" w:rsidRPr="006A3475">
        <w:rPr>
          <w:rFonts w:ascii="Times New Roman" w:hAnsi="Times New Roman"/>
          <w:lang w:val="en-GB" w:eastAsia="zh-CN"/>
        </w:rPr>
        <w:t xml:space="preserve"> the</w:t>
      </w:r>
      <w:r w:rsidRPr="006A3475">
        <w:rPr>
          <w:rFonts w:ascii="Times New Roman" w:hAnsi="Times New Roman"/>
          <w:lang w:val="en-GB" w:eastAsia="zh-CN"/>
        </w:rPr>
        <w:t xml:space="preserve"> higher layers.  A decision for disab</w:t>
      </w:r>
      <w:r w:rsidR="00E37553" w:rsidRPr="006A3475">
        <w:rPr>
          <w:rFonts w:ascii="Times New Roman" w:hAnsi="Times New Roman"/>
          <w:lang w:val="en-GB" w:eastAsia="zh-CN"/>
        </w:rPr>
        <w:t>ling/enabling HARQ operation could</w:t>
      </w:r>
      <w:r w:rsidRPr="006A3475">
        <w:rPr>
          <w:rFonts w:ascii="Times New Roman" w:hAnsi="Times New Roman"/>
          <w:lang w:val="en-GB" w:eastAsia="zh-CN"/>
        </w:rPr>
        <w:t xml:space="preserve"> be made based on </w:t>
      </w:r>
      <w:r w:rsidR="00E37553" w:rsidRPr="006A3475">
        <w:rPr>
          <w:rFonts w:ascii="Times New Roman" w:hAnsi="Times New Roman"/>
          <w:lang w:val="en-GB" w:eastAsia="zh-CN"/>
        </w:rPr>
        <w:t xml:space="preserve">the </w:t>
      </w:r>
      <w:r w:rsidR="00161C65" w:rsidRPr="006A3475">
        <w:rPr>
          <w:rFonts w:ascii="Times New Roman" w:hAnsi="Times New Roman"/>
          <w:lang w:val="en-GB" w:eastAsia="zh-CN"/>
        </w:rPr>
        <w:t xml:space="preserve">NTN </w:t>
      </w:r>
      <w:r w:rsidRPr="006A3475">
        <w:rPr>
          <w:rFonts w:ascii="Times New Roman" w:hAnsi="Times New Roman"/>
          <w:lang w:val="en-GB" w:eastAsia="zh-CN"/>
        </w:rPr>
        <w:t>UE me</w:t>
      </w:r>
      <w:r w:rsidR="00161C65" w:rsidRPr="006A3475">
        <w:rPr>
          <w:rFonts w:ascii="Times New Roman" w:hAnsi="Times New Roman"/>
          <w:lang w:val="en-GB" w:eastAsia="zh-CN"/>
        </w:rPr>
        <w:t>mory class, or RTT</w:t>
      </w:r>
      <w:r w:rsidRPr="006A3475">
        <w:rPr>
          <w:rFonts w:ascii="Times New Roman" w:hAnsi="Times New Roman"/>
          <w:lang w:val="en-GB" w:eastAsia="zh-CN"/>
        </w:rPr>
        <w:t>, or network type as follows:</w:t>
      </w:r>
    </w:p>
    <w:p w14:paraId="38FF6CDF" w14:textId="595BFD6B" w:rsidR="00FB3864" w:rsidRPr="006A3475" w:rsidRDefault="00FB3864" w:rsidP="006A3475">
      <w:pPr>
        <w:jc w:val="both"/>
        <w:rPr>
          <w:rFonts w:ascii="Times New Roman" w:hAnsi="Times New Roman"/>
          <w:lang w:val="en-GB" w:eastAsia="zh-CN"/>
        </w:rPr>
      </w:pPr>
      <w:r w:rsidRPr="006A3475">
        <w:rPr>
          <w:rFonts w:ascii="Times New Roman" w:hAnsi="Times New Roman"/>
          <w:b/>
          <w:lang w:val="en-GB" w:eastAsia="zh-CN"/>
        </w:rPr>
        <w:t>UE memory class:</w:t>
      </w:r>
      <w:r w:rsidR="00161C65" w:rsidRPr="006A3475">
        <w:rPr>
          <w:rFonts w:ascii="Times New Roman" w:hAnsi="Times New Roman"/>
          <w:lang w:val="en-GB" w:eastAsia="zh-CN"/>
        </w:rPr>
        <w:t xml:space="preserve"> If the</w:t>
      </w:r>
      <w:r w:rsidRPr="006A3475">
        <w:rPr>
          <w:rFonts w:ascii="Times New Roman" w:hAnsi="Times New Roman"/>
          <w:lang w:val="en-GB" w:eastAsia="zh-CN"/>
        </w:rPr>
        <w:t xml:space="preserve"> UE memory size is not sufficient to handle the maximum number</w:t>
      </w:r>
      <w:r w:rsidR="00161C65" w:rsidRPr="006A3475">
        <w:rPr>
          <w:rFonts w:ascii="Times New Roman" w:hAnsi="Times New Roman"/>
          <w:lang w:val="en-GB" w:eastAsia="zh-CN"/>
        </w:rPr>
        <w:t xml:space="preserve"> of HARQ processes, then gNB will decide</w:t>
      </w:r>
      <w:r w:rsidRPr="006A3475">
        <w:rPr>
          <w:rFonts w:ascii="Times New Roman" w:hAnsi="Times New Roman"/>
          <w:lang w:val="en-GB" w:eastAsia="zh-CN"/>
        </w:rPr>
        <w:t xml:space="preserve"> to disable the H</w:t>
      </w:r>
      <w:r w:rsidR="00161C65" w:rsidRPr="006A3475">
        <w:rPr>
          <w:rFonts w:ascii="Times New Roman" w:hAnsi="Times New Roman"/>
          <w:lang w:val="en-GB" w:eastAsia="zh-CN"/>
        </w:rPr>
        <w:t>ARQ process retransmission for the</w:t>
      </w:r>
      <w:r w:rsidRPr="006A3475">
        <w:rPr>
          <w:rFonts w:ascii="Times New Roman" w:hAnsi="Times New Roman"/>
          <w:lang w:val="en-GB" w:eastAsia="zh-CN"/>
        </w:rPr>
        <w:t xml:space="preserve"> UE.  UE memory size information is a part of UE Capability Information that is an RRC message that UE sends to </w:t>
      </w:r>
      <w:r w:rsidR="00161C65" w:rsidRPr="006A3475">
        <w:rPr>
          <w:rFonts w:ascii="Times New Roman" w:hAnsi="Times New Roman"/>
          <w:lang w:val="en-GB" w:eastAsia="zh-CN"/>
        </w:rPr>
        <w:t xml:space="preserve">the </w:t>
      </w:r>
      <w:r w:rsidRPr="006A3475">
        <w:rPr>
          <w:rFonts w:ascii="Times New Roman" w:hAnsi="Times New Roman"/>
          <w:lang w:val="en-GB" w:eastAsia="zh-CN"/>
        </w:rPr>
        <w:t xml:space="preserve">Network (in most cases during initial registration process).  </w:t>
      </w:r>
    </w:p>
    <w:p w14:paraId="3A0086C5" w14:textId="7B0DC121" w:rsidR="00FB3864" w:rsidRPr="006A3475" w:rsidRDefault="00161C65" w:rsidP="006A3475">
      <w:pPr>
        <w:jc w:val="both"/>
        <w:rPr>
          <w:rFonts w:ascii="Times New Roman" w:hAnsi="Times New Roman"/>
          <w:lang w:val="en-GB" w:eastAsia="zh-CN"/>
        </w:rPr>
      </w:pPr>
      <w:r w:rsidRPr="006A3475">
        <w:rPr>
          <w:rFonts w:ascii="Times New Roman" w:hAnsi="Times New Roman"/>
          <w:b/>
          <w:lang w:val="en-GB" w:eastAsia="zh-CN"/>
        </w:rPr>
        <w:t>RTT:</w:t>
      </w:r>
      <w:r w:rsidR="00FB3864" w:rsidRPr="006A3475">
        <w:rPr>
          <w:rFonts w:ascii="Times New Roman" w:hAnsi="Times New Roman"/>
          <w:lang w:val="en-GB" w:eastAsia="zh-CN"/>
        </w:rPr>
        <w:t xml:space="preserve"> If the estimated </w:t>
      </w:r>
      <w:r w:rsidRPr="006A3475">
        <w:rPr>
          <w:rFonts w:ascii="Times New Roman" w:hAnsi="Times New Roman"/>
          <w:lang w:val="en-GB" w:eastAsia="zh-CN"/>
        </w:rPr>
        <w:t>RTT</w:t>
      </w:r>
      <w:r w:rsidR="00FB3864" w:rsidRPr="006A3475">
        <w:rPr>
          <w:rFonts w:ascii="Times New Roman" w:hAnsi="Times New Roman"/>
          <w:lang w:val="en-GB" w:eastAsia="zh-CN"/>
        </w:rPr>
        <w:t xml:space="preserve"> is so large that according to (1) and (2) the required UE memory size is larger than the act</w:t>
      </w:r>
      <w:r w:rsidRPr="006A3475">
        <w:rPr>
          <w:rFonts w:ascii="Times New Roman" w:hAnsi="Times New Roman"/>
          <w:lang w:val="en-GB" w:eastAsia="zh-CN"/>
        </w:rPr>
        <w:t>ual UE memory size, then gNB will</w:t>
      </w:r>
      <w:r w:rsidR="00FB3864" w:rsidRPr="006A3475">
        <w:rPr>
          <w:rFonts w:ascii="Times New Roman" w:hAnsi="Times New Roman"/>
          <w:lang w:val="en-GB" w:eastAsia="zh-CN"/>
        </w:rPr>
        <w:t xml:space="preserve"> decide to disable the H</w:t>
      </w:r>
      <w:r w:rsidRPr="006A3475">
        <w:rPr>
          <w:rFonts w:ascii="Times New Roman" w:hAnsi="Times New Roman"/>
          <w:lang w:val="en-GB" w:eastAsia="zh-CN"/>
        </w:rPr>
        <w:t>ARQ process retransmission for the NTN</w:t>
      </w:r>
      <w:r w:rsidR="00FB3864" w:rsidRPr="006A3475">
        <w:rPr>
          <w:rFonts w:ascii="Times New Roman" w:hAnsi="Times New Roman"/>
          <w:lang w:val="en-GB" w:eastAsia="zh-CN"/>
        </w:rPr>
        <w:t xml:space="preserve"> UE. </w:t>
      </w:r>
    </w:p>
    <w:p w14:paraId="79259B4A" w14:textId="77777777" w:rsidR="00011CD5" w:rsidRPr="006A3475" w:rsidRDefault="00FB3864" w:rsidP="006A3475">
      <w:pPr>
        <w:jc w:val="both"/>
        <w:rPr>
          <w:rFonts w:ascii="Times New Roman" w:hAnsi="Times New Roman"/>
          <w:lang w:val="en-GB" w:eastAsia="zh-CN"/>
        </w:rPr>
      </w:pPr>
      <w:r w:rsidRPr="006A3475">
        <w:rPr>
          <w:rFonts w:ascii="Times New Roman" w:hAnsi="Times New Roman"/>
          <w:b/>
          <w:lang w:val="en-GB" w:eastAsia="zh-CN"/>
        </w:rPr>
        <w:t>Network type:</w:t>
      </w:r>
      <w:r w:rsidR="00161C65" w:rsidRPr="006A3475">
        <w:rPr>
          <w:rFonts w:ascii="Times New Roman" w:hAnsi="Times New Roman"/>
          <w:lang w:val="en-GB" w:eastAsia="zh-CN"/>
        </w:rPr>
        <w:t xml:space="preserve"> If</w:t>
      </w:r>
      <w:r w:rsidRPr="006A3475">
        <w:rPr>
          <w:rFonts w:ascii="Times New Roman" w:hAnsi="Times New Roman"/>
          <w:lang w:val="en-GB" w:eastAsia="zh-CN"/>
        </w:rPr>
        <w:t xml:space="preserve"> gNB belongs to a Non-Terrestrial Network, it may totally disable HARQ process retransmission for</w:t>
      </w:r>
      <w:r w:rsidR="00161C65" w:rsidRPr="006A3475">
        <w:rPr>
          <w:rFonts w:ascii="Times New Roman" w:hAnsi="Times New Roman"/>
          <w:lang w:val="en-GB" w:eastAsia="zh-CN"/>
        </w:rPr>
        <w:t xml:space="preserve"> all UEs associated with</w:t>
      </w:r>
      <w:r w:rsidRPr="006A3475">
        <w:rPr>
          <w:rFonts w:ascii="Times New Roman" w:hAnsi="Times New Roman"/>
          <w:lang w:val="en-GB" w:eastAsia="zh-CN"/>
        </w:rPr>
        <w:t xml:space="preserve">.  In such a case, </w:t>
      </w:r>
      <w:r w:rsidR="00161C65" w:rsidRPr="006A3475">
        <w:rPr>
          <w:rFonts w:ascii="Times New Roman" w:hAnsi="Times New Roman"/>
          <w:lang w:val="en-GB" w:eastAsia="zh-CN"/>
        </w:rPr>
        <w:t xml:space="preserve">signaling for disabling HARQ should be </w:t>
      </w:r>
      <w:r w:rsidRPr="006A3475">
        <w:rPr>
          <w:rFonts w:ascii="Times New Roman" w:hAnsi="Times New Roman"/>
          <w:lang w:val="en-GB" w:eastAsia="zh-CN"/>
        </w:rPr>
        <w:t xml:space="preserve"> broadcast to all UEs through system information in broadcast channel. </w:t>
      </w:r>
    </w:p>
    <w:p w14:paraId="413F12A7" w14:textId="225FECAB" w:rsidR="00FB3864" w:rsidRPr="006A3475" w:rsidRDefault="00011CD5" w:rsidP="006A3475">
      <w:pPr>
        <w:jc w:val="both"/>
        <w:rPr>
          <w:rFonts w:ascii="Times New Roman" w:hAnsi="Times New Roman"/>
          <w:lang w:val="en-GB" w:eastAsia="zh-CN"/>
        </w:rPr>
      </w:pPr>
      <w:r w:rsidRPr="006A3475">
        <w:rPr>
          <w:rFonts w:ascii="Times New Roman" w:hAnsi="Times New Roman"/>
          <w:lang w:val="en-GB" w:eastAsia="zh-CN"/>
        </w:rPr>
        <w:t>Disabling HARQ operation is issued by gNB (or Network) by sending a signal or a collection of signals through either broadcast channel, or RRC configuration, or L1 DCI signaling, or a combination of RRC configuration and L1 DCI signaling. Disabling HARQ can be done explicitly or implicitly.</w:t>
      </w:r>
      <w:r w:rsidR="00FB3864" w:rsidRPr="006A3475">
        <w:rPr>
          <w:rFonts w:ascii="Times New Roman" w:hAnsi="Times New Roman"/>
          <w:lang w:val="en-GB" w:eastAsia="zh-CN"/>
        </w:rPr>
        <w:t xml:space="preserve"> </w:t>
      </w:r>
    </w:p>
    <w:p w14:paraId="6EBA0F0F" w14:textId="702FE7E4" w:rsidR="00D44E6F" w:rsidRPr="006A3475" w:rsidRDefault="003F4B87" w:rsidP="00D44E6F">
      <w:pPr>
        <w:pStyle w:val="Heading2"/>
        <w:rPr>
          <w:rFonts w:ascii="Times New Roman" w:hAnsi="Times New Roman"/>
          <w:b/>
          <w:sz w:val="28"/>
          <w:szCs w:val="28"/>
        </w:rPr>
      </w:pPr>
      <w:r w:rsidRPr="006A3475">
        <w:rPr>
          <w:rFonts w:ascii="Times New Roman" w:hAnsi="Times New Roman"/>
          <w:b/>
          <w:sz w:val="28"/>
          <w:szCs w:val="28"/>
        </w:rPr>
        <w:t>Discussion</w:t>
      </w:r>
      <w:r w:rsidR="00D44E6F" w:rsidRPr="006A3475">
        <w:rPr>
          <w:rFonts w:ascii="Times New Roman" w:hAnsi="Times New Roman"/>
          <w:b/>
          <w:sz w:val="28"/>
          <w:szCs w:val="28"/>
        </w:rPr>
        <w:t xml:space="preserve"> </w:t>
      </w:r>
    </w:p>
    <w:p w14:paraId="59CF983E" w14:textId="0CB20E9F" w:rsidR="00D44E6F" w:rsidRPr="006A3475" w:rsidRDefault="00D44E6F" w:rsidP="006A3475">
      <w:pPr>
        <w:jc w:val="both"/>
        <w:rPr>
          <w:rFonts w:ascii="Times New Roman" w:hAnsi="Times New Roman"/>
          <w:lang w:val="en-GB" w:eastAsia="zh-CN"/>
        </w:rPr>
      </w:pPr>
      <w:r w:rsidRPr="006A3475">
        <w:rPr>
          <w:rFonts w:ascii="Times New Roman" w:hAnsi="Times New Roman"/>
          <w:lang w:val="en-GB" w:eastAsia="zh-CN"/>
        </w:rPr>
        <w:t>From the above</w:t>
      </w:r>
      <w:r w:rsidR="003F4B87" w:rsidRPr="006A3475">
        <w:rPr>
          <w:rFonts w:ascii="Times New Roman" w:hAnsi="Times New Roman"/>
          <w:lang w:val="en-GB" w:eastAsia="zh-CN"/>
        </w:rPr>
        <w:t>,</w:t>
      </w:r>
      <w:r w:rsidRPr="006A3475">
        <w:rPr>
          <w:rFonts w:ascii="Times New Roman" w:hAnsi="Times New Roman"/>
          <w:lang w:val="en-GB" w:eastAsia="zh-CN"/>
        </w:rPr>
        <w:t xml:space="preserve"> we consider that huge RTT values in most of NTN scenarios </w:t>
      </w:r>
      <w:r w:rsidR="003F4B87" w:rsidRPr="006A3475">
        <w:rPr>
          <w:rFonts w:ascii="Times New Roman" w:hAnsi="Times New Roman"/>
          <w:lang w:val="en-GB" w:eastAsia="zh-CN"/>
        </w:rPr>
        <w:t xml:space="preserve">impose </w:t>
      </w:r>
      <w:r w:rsidR="004F38AB" w:rsidRPr="006A3475">
        <w:rPr>
          <w:rFonts w:ascii="Times New Roman" w:hAnsi="Times New Roman"/>
          <w:lang w:val="en-GB" w:eastAsia="zh-CN"/>
        </w:rPr>
        <w:t>some</w:t>
      </w:r>
      <w:r w:rsidR="003F4B87" w:rsidRPr="006A3475">
        <w:rPr>
          <w:rFonts w:ascii="Times New Roman" w:hAnsi="Times New Roman"/>
          <w:lang w:val="en-GB" w:eastAsia="zh-CN"/>
        </w:rPr>
        <w:t xml:space="preserve"> restrictions on </w:t>
      </w:r>
      <w:r w:rsidRPr="006A3475">
        <w:rPr>
          <w:rFonts w:ascii="Times New Roman" w:hAnsi="Times New Roman"/>
          <w:lang w:val="en-GB" w:eastAsia="zh-CN"/>
        </w:rPr>
        <w:t xml:space="preserve">the HARQ </w:t>
      </w:r>
      <w:r w:rsidR="00EB5549" w:rsidRPr="006A3475">
        <w:rPr>
          <w:rFonts w:ascii="Times New Roman" w:hAnsi="Times New Roman"/>
          <w:lang w:val="en-GB" w:eastAsia="zh-CN"/>
        </w:rPr>
        <w:t xml:space="preserve">operation, especially for </w:t>
      </w:r>
      <w:r w:rsidR="002A7B64" w:rsidRPr="006A3475">
        <w:rPr>
          <w:rFonts w:ascii="Times New Roman" w:hAnsi="Times New Roman"/>
          <w:lang w:val="en-GB" w:eastAsia="zh-CN"/>
        </w:rPr>
        <w:t xml:space="preserve">the </w:t>
      </w:r>
      <w:r w:rsidR="00EB5549" w:rsidRPr="006A3475">
        <w:rPr>
          <w:rFonts w:ascii="Times New Roman" w:hAnsi="Times New Roman"/>
          <w:lang w:val="en-GB" w:eastAsia="zh-CN"/>
        </w:rPr>
        <w:t>number of HARQ processes</w:t>
      </w:r>
      <w:r w:rsidR="003F4B87" w:rsidRPr="006A3475">
        <w:rPr>
          <w:rFonts w:ascii="Times New Roman" w:hAnsi="Times New Roman"/>
          <w:lang w:val="en-GB" w:eastAsia="zh-CN"/>
        </w:rPr>
        <w:t>.</w:t>
      </w:r>
      <w:r w:rsidRPr="006A3475">
        <w:rPr>
          <w:rFonts w:ascii="Times New Roman" w:hAnsi="Times New Roman"/>
          <w:lang w:val="en-GB" w:eastAsia="zh-CN"/>
        </w:rPr>
        <w:t xml:space="preserve"> </w:t>
      </w:r>
      <w:r w:rsidR="003F4B87" w:rsidRPr="006A3475">
        <w:rPr>
          <w:rFonts w:ascii="Times New Roman" w:hAnsi="Times New Roman"/>
          <w:lang w:val="en-GB" w:eastAsia="zh-CN"/>
        </w:rPr>
        <w:t xml:space="preserve"> New </w:t>
      </w:r>
      <w:r w:rsidRPr="006A3475">
        <w:rPr>
          <w:rFonts w:ascii="Times New Roman" w:hAnsi="Times New Roman"/>
          <w:lang w:val="en-GB" w:eastAsia="zh-CN"/>
        </w:rPr>
        <w:t>practical and viable solution</w:t>
      </w:r>
      <w:r w:rsidR="003F4B87" w:rsidRPr="006A3475">
        <w:rPr>
          <w:rFonts w:ascii="Times New Roman" w:hAnsi="Times New Roman"/>
          <w:lang w:val="en-GB" w:eastAsia="zh-CN"/>
        </w:rPr>
        <w:t>s</w:t>
      </w:r>
      <w:r w:rsidRPr="006A3475">
        <w:rPr>
          <w:rFonts w:ascii="Times New Roman" w:hAnsi="Times New Roman"/>
          <w:lang w:val="en-GB" w:eastAsia="zh-CN"/>
        </w:rPr>
        <w:t xml:space="preserve"> </w:t>
      </w:r>
      <w:r w:rsidR="003F4B87" w:rsidRPr="006A3475">
        <w:rPr>
          <w:rFonts w:ascii="Times New Roman" w:hAnsi="Times New Roman"/>
          <w:lang w:val="en-GB" w:eastAsia="zh-CN"/>
        </w:rPr>
        <w:t>are needed to</w:t>
      </w:r>
      <w:r w:rsidR="000C7E39" w:rsidRPr="006A3475">
        <w:rPr>
          <w:rFonts w:ascii="Times New Roman" w:hAnsi="Times New Roman"/>
          <w:lang w:val="en-GB" w:eastAsia="zh-CN"/>
        </w:rPr>
        <w:t xml:space="preserve"> address</w:t>
      </w:r>
      <w:r w:rsidRPr="006A3475">
        <w:rPr>
          <w:rFonts w:ascii="Times New Roman" w:hAnsi="Times New Roman"/>
          <w:lang w:val="en-GB" w:eastAsia="zh-CN"/>
        </w:rPr>
        <w:t xml:space="preserve"> all different NTN scenarios </w:t>
      </w:r>
      <w:r w:rsidR="003F4B87" w:rsidRPr="006A3475">
        <w:rPr>
          <w:rFonts w:ascii="Times New Roman" w:hAnsi="Times New Roman"/>
          <w:lang w:val="en-GB" w:eastAsia="zh-CN"/>
        </w:rPr>
        <w:t>properly</w:t>
      </w:r>
      <w:r w:rsidRPr="006A3475">
        <w:rPr>
          <w:rFonts w:ascii="Times New Roman" w:hAnsi="Times New Roman"/>
          <w:lang w:val="en-GB" w:eastAsia="zh-CN"/>
        </w:rPr>
        <w:t>.</w:t>
      </w:r>
      <w:r w:rsidR="000C7E39" w:rsidRPr="006A3475">
        <w:rPr>
          <w:rFonts w:ascii="Times New Roman" w:hAnsi="Times New Roman"/>
          <w:lang w:val="en-GB" w:eastAsia="zh-CN"/>
        </w:rPr>
        <w:t xml:space="preserve">  We provide</w:t>
      </w:r>
      <w:r w:rsidR="002A7B64" w:rsidRPr="006A3475">
        <w:rPr>
          <w:rFonts w:ascii="Times New Roman" w:hAnsi="Times New Roman"/>
          <w:lang w:val="en-GB" w:eastAsia="zh-CN"/>
        </w:rPr>
        <w:t xml:space="preserve"> a few possible approache</w:t>
      </w:r>
      <w:r w:rsidR="003F4B87" w:rsidRPr="006A3475">
        <w:rPr>
          <w:rFonts w:ascii="Times New Roman" w:hAnsi="Times New Roman"/>
          <w:lang w:val="en-GB" w:eastAsia="zh-CN"/>
        </w:rPr>
        <w:t>s</w:t>
      </w:r>
      <w:r w:rsidR="000C7E39" w:rsidRPr="006A3475">
        <w:rPr>
          <w:rFonts w:ascii="Times New Roman" w:hAnsi="Times New Roman"/>
          <w:lang w:val="en-GB" w:eastAsia="zh-CN"/>
        </w:rPr>
        <w:t xml:space="preserve"> in the previous section</w:t>
      </w:r>
      <w:r w:rsidR="002A7B64" w:rsidRPr="006A3475">
        <w:rPr>
          <w:rFonts w:ascii="Times New Roman" w:hAnsi="Times New Roman"/>
          <w:lang w:val="en-GB" w:eastAsia="zh-CN"/>
        </w:rPr>
        <w:t xml:space="preserve">. Those approaches will have different effects on the latency and </w:t>
      </w:r>
      <w:r w:rsidR="00BC6B60" w:rsidRPr="006A3475">
        <w:rPr>
          <w:rFonts w:ascii="Times New Roman" w:hAnsi="Times New Roman"/>
          <w:lang w:val="en-GB" w:eastAsia="zh-CN"/>
        </w:rPr>
        <w:t xml:space="preserve">the throughput of the system. </w:t>
      </w:r>
      <w:r w:rsidR="002A7B64" w:rsidRPr="006A3475">
        <w:rPr>
          <w:rFonts w:ascii="Times New Roman" w:hAnsi="Times New Roman"/>
          <w:lang w:val="en-GB" w:eastAsia="zh-CN"/>
        </w:rPr>
        <w:t>Therefore</w:t>
      </w:r>
      <w:r w:rsidR="003F4B87" w:rsidRPr="006A3475">
        <w:rPr>
          <w:rFonts w:ascii="Times New Roman" w:hAnsi="Times New Roman"/>
          <w:lang w:val="en-GB" w:eastAsia="zh-CN"/>
        </w:rPr>
        <w:t xml:space="preserve">, </w:t>
      </w:r>
      <w:r w:rsidR="00BC6B60" w:rsidRPr="006A3475">
        <w:rPr>
          <w:rFonts w:ascii="Times New Roman" w:hAnsi="Times New Roman"/>
          <w:lang w:val="en-GB" w:eastAsia="zh-CN"/>
        </w:rPr>
        <w:t>we believe more effort</w:t>
      </w:r>
      <w:r w:rsidR="003F4B87" w:rsidRPr="006A3475">
        <w:rPr>
          <w:rFonts w:ascii="Times New Roman" w:hAnsi="Times New Roman"/>
          <w:lang w:val="en-GB" w:eastAsia="zh-CN"/>
        </w:rPr>
        <w:t xml:space="preserve"> is needed</w:t>
      </w:r>
      <w:r w:rsidR="00BC6B60" w:rsidRPr="006A3475">
        <w:rPr>
          <w:rFonts w:ascii="Times New Roman" w:hAnsi="Times New Roman"/>
          <w:lang w:val="en-GB" w:eastAsia="zh-CN"/>
        </w:rPr>
        <w:t xml:space="preserve"> to</w:t>
      </w:r>
      <w:r w:rsidR="003F4B87" w:rsidRPr="006A3475">
        <w:rPr>
          <w:rFonts w:ascii="Times New Roman" w:hAnsi="Times New Roman"/>
          <w:lang w:val="en-GB" w:eastAsia="zh-CN"/>
        </w:rPr>
        <w:t xml:space="preserve"> </w:t>
      </w:r>
      <w:r w:rsidR="00BC6B60" w:rsidRPr="006A3475">
        <w:rPr>
          <w:rFonts w:ascii="Times New Roman" w:hAnsi="Times New Roman"/>
          <w:lang w:val="en-GB" w:eastAsia="zh-CN"/>
        </w:rPr>
        <w:t xml:space="preserve">study and compare the provided approaches in terms of latency and throughput </w:t>
      </w:r>
      <w:r w:rsidR="003F4B87" w:rsidRPr="006A3475">
        <w:rPr>
          <w:rFonts w:ascii="Times New Roman" w:hAnsi="Times New Roman"/>
          <w:lang w:val="en-GB" w:eastAsia="zh-CN"/>
        </w:rPr>
        <w:t xml:space="preserve">to find the best and </w:t>
      </w:r>
      <w:r w:rsidR="000C7E39" w:rsidRPr="006A3475">
        <w:rPr>
          <w:rFonts w:ascii="Times New Roman" w:hAnsi="Times New Roman"/>
          <w:lang w:val="en-GB" w:eastAsia="zh-CN"/>
        </w:rPr>
        <w:t xml:space="preserve">the </w:t>
      </w:r>
      <w:r w:rsidR="00BC6B60" w:rsidRPr="006A3475">
        <w:rPr>
          <w:rFonts w:ascii="Times New Roman" w:hAnsi="Times New Roman"/>
          <w:lang w:val="en-GB" w:eastAsia="zh-CN"/>
        </w:rPr>
        <w:t>most efficient one</w:t>
      </w:r>
      <w:r w:rsidR="003F4B87" w:rsidRPr="006A3475">
        <w:rPr>
          <w:rFonts w:ascii="Times New Roman" w:hAnsi="Times New Roman"/>
          <w:lang w:val="en-GB" w:eastAsia="zh-CN"/>
        </w:rPr>
        <w:t xml:space="preserve"> to modify/redesign the HARQ operation for NTN.</w:t>
      </w:r>
      <w:r w:rsidRPr="006A3475">
        <w:rPr>
          <w:rFonts w:ascii="Times New Roman" w:hAnsi="Times New Roman"/>
          <w:lang w:val="en-GB" w:eastAsia="zh-CN"/>
        </w:rPr>
        <w:t xml:space="preserve">  </w:t>
      </w:r>
    </w:p>
    <w:p w14:paraId="1D4A0C46" w14:textId="1D3D554A" w:rsidR="00F71F42" w:rsidRPr="006A3475" w:rsidRDefault="00F71F42" w:rsidP="00770E68">
      <w:pPr>
        <w:spacing w:before="240"/>
        <w:rPr>
          <w:rFonts w:ascii="Times New Roman" w:hAnsi="Times New Roman"/>
          <w:i/>
          <w:lang w:eastAsia="sv-SE"/>
        </w:rPr>
      </w:pPr>
      <w:r w:rsidRPr="006A3475">
        <w:rPr>
          <w:rFonts w:ascii="Times New Roman" w:hAnsi="Times New Roman"/>
          <w:b/>
          <w:i/>
          <w:u w:val="single"/>
          <w:lang w:eastAsia="sv-SE"/>
        </w:rPr>
        <w:t>Observation</w:t>
      </w:r>
      <w:r w:rsidR="006F11B4" w:rsidRPr="006A3475">
        <w:rPr>
          <w:rFonts w:ascii="Times New Roman" w:hAnsi="Times New Roman"/>
          <w:b/>
          <w:i/>
          <w:u w:val="single"/>
          <w:lang w:eastAsia="sv-SE"/>
        </w:rPr>
        <w:t xml:space="preserve"> 1</w:t>
      </w:r>
      <w:r w:rsidR="00770E68" w:rsidRPr="006A3475">
        <w:rPr>
          <w:rFonts w:ascii="Times New Roman" w:hAnsi="Times New Roman"/>
          <w:b/>
          <w:i/>
          <w:u w:val="single"/>
          <w:lang w:eastAsia="sv-SE"/>
        </w:rPr>
        <w:t>:</w:t>
      </w:r>
      <w:r w:rsidR="00770E68" w:rsidRPr="006A3475">
        <w:rPr>
          <w:rFonts w:ascii="Times New Roman" w:hAnsi="Times New Roman"/>
          <w:lang w:eastAsia="sv-SE"/>
        </w:rPr>
        <w:t xml:space="preserve"> </w:t>
      </w:r>
      <w:r w:rsidR="00BC6B60" w:rsidRPr="006A3475">
        <w:rPr>
          <w:rFonts w:ascii="Times New Roman" w:hAnsi="Times New Roman"/>
          <w:i/>
          <w:lang w:eastAsia="sv-SE"/>
        </w:rPr>
        <w:t>Several approache</w:t>
      </w:r>
      <w:r w:rsidRPr="006A3475">
        <w:rPr>
          <w:rFonts w:ascii="Times New Roman" w:hAnsi="Times New Roman"/>
          <w:i/>
          <w:lang w:eastAsia="sv-SE"/>
        </w:rPr>
        <w:t>s</w:t>
      </w:r>
      <w:r w:rsidR="000C7E39" w:rsidRPr="006A3475">
        <w:rPr>
          <w:rFonts w:ascii="Times New Roman" w:hAnsi="Times New Roman"/>
          <w:i/>
          <w:lang w:eastAsia="sv-SE"/>
        </w:rPr>
        <w:t xml:space="preserve"> are avail</w:t>
      </w:r>
      <w:r w:rsidR="002A7B64" w:rsidRPr="006A3475">
        <w:rPr>
          <w:rFonts w:ascii="Times New Roman" w:hAnsi="Times New Roman"/>
          <w:i/>
          <w:lang w:eastAsia="sv-SE"/>
        </w:rPr>
        <w:t>able to resolve the issue of the impact of</w:t>
      </w:r>
      <w:r w:rsidR="000C7E39" w:rsidRPr="006A3475">
        <w:rPr>
          <w:rFonts w:ascii="Times New Roman" w:hAnsi="Times New Roman"/>
          <w:i/>
          <w:lang w:eastAsia="sv-SE"/>
        </w:rPr>
        <w:t xml:space="preserve"> large RTT</w:t>
      </w:r>
      <w:r w:rsidR="002A7B64" w:rsidRPr="006A3475">
        <w:rPr>
          <w:rFonts w:ascii="Times New Roman" w:hAnsi="Times New Roman"/>
          <w:i/>
          <w:lang w:eastAsia="sv-SE"/>
        </w:rPr>
        <w:t xml:space="preserve"> on HARQ</w:t>
      </w:r>
      <w:r w:rsidR="003B060E" w:rsidRPr="006A3475">
        <w:rPr>
          <w:rFonts w:ascii="Times New Roman" w:hAnsi="Times New Roman"/>
          <w:i/>
          <w:lang w:eastAsia="sv-SE"/>
        </w:rPr>
        <w:t>.</w:t>
      </w:r>
    </w:p>
    <w:p w14:paraId="0D297C08" w14:textId="5EC460D3" w:rsidR="00770E68" w:rsidRPr="006A3475" w:rsidRDefault="00FF6BC7" w:rsidP="00770E68">
      <w:pPr>
        <w:spacing w:before="240"/>
        <w:rPr>
          <w:rFonts w:ascii="Times New Roman" w:hAnsi="Times New Roman"/>
        </w:rPr>
      </w:pPr>
      <w:r w:rsidRPr="006A3475">
        <w:rPr>
          <w:rFonts w:ascii="Times New Roman" w:hAnsi="Times New Roman"/>
          <w:b/>
          <w:i/>
          <w:u w:val="single"/>
          <w:lang w:eastAsia="sv-SE"/>
        </w:rPr>
        <w:t>Proposal 1:</w:t>
      </w:r>
      <w:r w:rsidRPr="006A3475">
        <w:rPr>
          <w:rFonts w:ascii="Times New Roman" w:hAnsi="Times New Roman"/>
          <w:lang w:eastAsia="sv-SE"/>
        </w:rPr>
        <w:t xml:space="preserve"> </w:t>
      </w:r>
      <w:r w:rsidRPr="00FF6BC7">
        <w:rPr>
          <w:rFonts w:ascii="Times New Roman" w:hAnsi="Times New Roman"/>
          <w:i/>
          <w:lang w:eastAsia="sv-SE"/>
        </w:rPr>
        <w:t xml:space="preserve">NTN SI should </w:t>
      </w:r>
      <w:r>
        <w:rPr>
          <w:rFonts w:ascii="Times New Roman" w:hAnsi="Times New Roman"/>
          <w:i/>
          <w:lang w:eastAsia="sv-SE"/>
        </w:rPr>
        <w:t xml:space="preserve">consider efficient mechanism </w:t>
      </w:r>
      <w:r w:rsidRPr="006A3475">
        <w:rPr>
          <w:rFonts w:ascii="Times New Roman" w:hAnsi="Times New Roman"/>
          <w:i/>
          <w:lang w:eastAsia="sv-SE"/>
        </w:rPr>
        <w:t>in te</w:t>
      </w:r>
      <w:r>
        <w:rPr>
          <w:rFonts w:ascii="Times New Roman" w:hAnsi="Times New Roman"/>
          <w:i/>
          <w:lang w:eastAsia="sv-SE"/>
        </w:rPr>
        <w:t>rms of latency and throughput to address the impact of large RTT on HARQ processes</w:t>
      </w:r>
      <w:r w:rsidR="002A7B64" w:rsidRPr="006A3475">
        <w:rPr>
          <w:rFonts w:ascii="Times New Roman" w:hAnsi="Times New Roman"/>
          <w:i/>
          <w:lang w:eastAsia="sv-SE"/>
        </w:rPr>
        <w:t>.</w:t>
      </w:r>
      <w:r w:rsidR="00770E68" w:rsidRPr="006A3475">
        <w:rPr>
          <w:rFonts w:ascii="Times New Roman" w:hAnsi="Times New Roman"/>
          <w:i/>
          <w:lang w:eastAsia="sv-SE"/>
        </w:rPr>
        <w:t xml:space="preserve">  </w:t>
      </w:r>
    </w:p>
    <w:p w14:paraId="6F88EF93" w14:textId="0859180A" w:rsidR="00721E95" w:rsidRPr="006A3475" w:rsidRDefault="00721E95" w:rsidP="00215991">
      <w:pPr>
        <w:rPr>
          <w:rFonts w:ascii="Times New Roman" w:hAnsi="Times New Roman"/>
        </w:rPr>
      </w:pPr>
    </w:p>
    <w:p w14:paraId="596E93DF" w14:textId="4893F5BD" w:rsidR="00821C42" w:rsidRPr="006A3475" w:rsidRDefault="00BF17FD" w:rsidP="00821C42">
      <w:pPr>
        <w:pStyle w:val="Heading1"/>
        <w:pBdr>
          <w:top w:val="single" w:sz="12" w:space="5" w:color="auto"/>
        </w:pBdr>
        <w:spacing w:after="120"/>
        <w:rPr>
          <w:rFonts w:ascii="Times New Roman" w:hAnsi="Times New Roman"/>
          <w:b/>
          <w:sz w:val="32"/>
          <w:lang w:val="en-US"/>
        </w:rPr>
      </w:pPr>
      <w:r w:rsidRPr="006A3475">
        <w:rPr>
          <w:rFonts w:ascii="Times New Roman" w:hAnsi="Times New Roman"/>
          <w:b/>
          <w:sz w:val="32"/>
          <w:lang w:val="en-US"/>
        </w:rPr>
        <w:t>Summary</w:t>
      </w:r>
    </w:p>
    <w:p w14:paraId="0E6E59C8" w14:textId="0D7D3FD1" w:rsidR="00685F6F" w:rsidRPr="006A3475" w:rsidRDefault="003B140B" w:rsidP="006A3475">
      <w:pPr>
        <w:jc w:val="both"/>
        <w:rPr>
          <w:rFonts w:ascii="Times New Roman" w:hAnsi="Times New Roman"/>
        </w:rPr>
      </w:pPr>
      <w:r w:rsidRPr="006A3475">
        <w:rPr>
          <w:rFonts w:ascii="Times New Roman" w:hAnsi="Times New Roman"/>
        </w:rPr>
        <w:t>In t</w:t>
      </w:r>
      <w:r w:rsidR="003242DD" w:rsidRPr="006A3475">
        <w:rPr>
          <w:rFonts w:ascii="Times New Roman" w:hAnsi="Times New Roman"/>
        </w:rPr>
        <w:t>his contribution</w:t>
      </w:r>
      <w:r w:rsidRPr="006A3475">
        <w:rPr>
          <w:rFonts w:ascii="Times New Roman" w:hAnsi="Times New Roman"/>
        </w:rPr>
        <w:t xml:space="preserve">, we provided our views related to </w:t>
      </w:r>
      <w:r w:rsidR="00D44E6F" w:rsidRPr="006A3475">
        <w:rPr>
          <w:rFonts w:ascii="Times New Roman" w:hAnsi="Times New Roman"/>
        </w:rPr>
        <w:t xml:space="preserve">HARQ operation for non-terrestrial </w:t>
      </w:r>
      <w:r w:rsidR="00EB5549" w:rsidRPr="006A3475">
        <w:rPr>
          <w:rFonts w:ascii="Times New Roman" w:hAnsi="Times New Roman"/>
        </w:rPr>
        <w:t>networks</w:t>
      </w:r>
      <w:r w:rsidR="007E6E8D" w:rsidRPr="006A3475">
        <w:rPr>
          <w:rFonts w:ascii="Times New Roman" w:hAnsi="Times New Roman"/>
        </w:rPr>
        <w:t>.</w:t>
      </w:r>
      <w:r w:rsidR="00136C78" w:rsidRPr="006A3475">
        <w:rPr>
          <w:rFonts w:ascii="Times New Roman" w:hAnsi="Times New Roman"/>
        </w:rPr>
        <w:t xml:space="preserve"> </w:t>
      </w:r>
      <w:r w:rsidR="007E6E8D" w:rsidRPr="006A3475">
        <w:rPr>
          <w:rFonts w:ascii="Times New Roman" w:hAnsi="Times New Roman"/>
        </w:rPr>
        <w:t>We</w:t>
      </w:r>
      <w:r w:rsidR="004B7A74" w:rsidRPr="006A3475">
        <w:rPr>
          <w:rFonts w:ascii="Times New Roman" w:hAnsi="Times New Roman"/>
        </w:rPr>
        <w:t xml:space="preserve"> show</w:t>
      </w:r>
      <w:r w:rsidR="007E6E8D" w:rsidRPr="006A3475">
        <w:rPr>
          <w:rFonts w:ascii="Times New Roman" w:hAnsi="Times New Roman"/>
        </w:rPr>
        <w:t>ed</w:t>
      </w:r>
      <w:r w:rsidR="004B7A74" w:rsidRPr="006A3475">
        <w:rPr>
          <w:rFonts w:ascii="Times New Roman" w:hAnsi="Times New Roman"/>
        </w:rPr>
        <w:t xml:space="preserve"> that the large RTT duration</w:t>
      </w:r>
      <w:r w:rsidR="007E6E8D" w:rsidRPr="006A3475">
        <w:rPr>
          <w:rFonts w:ascii="Times New Roman" w:hAnsi="Times New Roman"/>
        </w:rPr>
        <w:t>, attributed with NTN,</w:t>
      </w:r>
      <w:r w:rsidR="004B7A74" w:rsidRPr="006A3475">
        <w:rPr>
          <w:rFonts w:ascii="Times New Roman" w:hAnsi="Times New Roman"/>
        </w:rPr>
        <w:t xml:space="preserve"> could potentially create problems in terms of number </w:t>
      </w:r>
      <w:r w:rsidR="004B7A74" w:rsidRPr="006A3475">
        <w:rPr>
          <w:rFonts w:ascii="Times New Roman" w:hAnsi="Times New Roman"/>
        </w:rPr>
        <w:lastRenderedPageBreak/>
        <w:t>of HARQ processes and the me</w:t>
      </w:r>
      <w:r w:rsidR="007E6E8D" w:rsidRPr="006A3475">
        <w:rPr>
          <w:rFonts w:ascii="Times New Roman" w:hAnsi="Times New Roman"/>
        </w:rPr>
        <w:t>mory size of the NTN UE. We</w:t>
      </w:r>
      <w:r w:rsidR="004B7A74" w:rsidRPr="006A3475">
        <w:rPr>
          <w:rFonts w:ascii="Times New Roman" w:hAnsi="Times New Roman"/>
        </w:rPr>
        <w:t xml:space="preserve"> then provide</w:t>
      </w:r>
      <w:r w:rsidR="007E6E8D" w:rsidRPr="006A3475">
        <w:rPr>
          <w:rFonts w:ascii="Times New Roman" w:hAnsi="Times New Roman"/>
        </w:rPr>
        <w:t>d</w:t>
      </w:r>
      <w:r w:rsidR="004B7A74" w:rsidRPr="006A3475">
        <w:rPr>
          <w:rFonts w:ascii="Times New Roman" w:hAnsi="Times New Roman"/>
        </w:rPr>
        <w:t xml:space="preserve"> a few possible approaches</w:t>
      </w:r>
      <w:r w:rsidR="007E6E8D" w:rsidRPr="006A3475">
        <w:rPr>
          <w:rFonts w:ascii="Times New Roman" w:hAnsi="Times New Roman"/>
        </w:rPr>
        <w:t xml:space="preserve"> to cope with those problems.  </w:t>
      </w:r>
      <w:r w:rsidR="00136C78" w:rsidRPr="006A3475">
        <w:rPr>
          <w:rFonts w:ascii="Times New Roman" w:hAnsi="Times New Roman"/>
        </w:rPr>
        <w:t xml:space="preserve">We summarize our views through the following </w:t>
      </w:r>
      <w:r w:rsidR="007E6E8D" w:rsidRPr="006A3475">
        <w:rPr>
          <w:rFonts w:ascii="Times New Roman" w:hAnsi="Times New Roman"/>
        </w:rPr>
        <w:t>observation and proposal</w:t>
      </w:r>
      <w:r w:rsidR="00136C78" w:rsidRPr="006A3475">
        <w:rPr>
          <w:rFonts w:ascii="Times New Roman" w:hAnsi="Times New Roman"/>
        </w:rPr>
        <w:t>:</w:t>
      </w:r>
    </w:p>
    <w:p w14:paraId="46E7EBFC" w14:textId="77777777" w:rsidR="00BC6B60" w:rsidRPr="006A3475" w:rsidRDefault="00BC6B60" w:rsidP="00BC6B60">
      <w:pPr>
        <w:spacing w:before="240"/>
        <w:rPr>
          <w:rFonts w:ascii="Times New Roman" w:hAnsi="Times New Roman"/>
          <w:i/>
          <w:lang w:eastAsia="sv-SE"/>
        </w:rPr>
      </w:pPr>
      <w:r w:rsidRPr="006A3475">
        <w:rPr>
          <w:rFonts w:ascii="Times New Roman" w:hAnsi="Times New Roman"/>
          <w:b/>
          <w:i/>
          <w:u w:val="single"/>
          <w:lang w:eastAsia="sv-SE"/>
        </w:rPr>
        <w:t>Observation 1:</w:t>
      </w:r>
      <w:r w:rsidRPr="006A3475">
        <w:rPr>
          <w:rFonts w:ascii="Times New Roman" w:hAnsi="Times New Roman"/>
          <w:lang w:eastAsia="sv-SE"/>
        </w:rPr>
        <w:t xml:space="preserve"> </w:t>
      </w:r>
      <w:r w:rsidRPr="006A3475">
        <w:rPr>
          <w:rFonts w:ascii="Times New Roman" w:hAnsi="Times New Roman"/>
          <w:i/>
          <w:lang w:eastAsia="sv-SE"/>
        </w:rPr>
        <w:t>Several approaches are available to resolve the issue of the impact of large RTT on HARQ.</w:t>
      </w:r>
    </w:p>
    <w:p w14:paraId="5F5AECE5" w14:textId="2F251D5B" w:rsidR="00523F63" w:rsidRPr="006A3475" w:rsidRDefault="00BC6B60" w:rsidP="00BC6B60">
      <w:pPr>
        <w:spacing w:before="240"/>
        <w:rPr>
          <w:rFonts w:ascii="Times New Roman" w:hAnsi="Times New Roman"/>
        </w:rPr>
      </w:pPr>
      <w:r w:rsidRPr="006A3475">
        <w:rPr>
          <w:rFonts w:ascii="Times New Roman" w:hAnsi="Times New Roman"/>
          <w:b/>
          <w:i/>
          <w:u w:val="single"/>
          <w:lang w:eastAsia="sv-SE"/>
        </w:rPr>
        <w:t>Proposal 1:</w:t>
      </w:r>
      <w:r w:rsidRPr="006A3475">
        <w:rPr>
          <w:rFonts w:ascii="Times New Roman" w:hAnsi="Times New Roman"/>
          <w:lang w:eastAsia="sv-SE"/>
        </w:rPr>
        <w:t xml:space="preserve"> </w:t>
      </w:r>
      <w:r w:rsidR="00FF6BC7" w:rsidRPr="00FF6BC7">
        <w:rPr>
          <w:rFonts w:ascii="Times New Roman" w:hAnsi="Times New Roman"/>
          <w:i/>
          <w:lang w:eastAsia="sv-SE"/>
        </w:rPr>
        <w:t xml:space="preserve">NTN SI should </w:t>
      </w:r>
      <w:r w:rsidR="00FF6BC7">
        <w:rPr>
          <w:rFonts w:ascii="Times New Roman" w:hAnsi="Times New Roman"/>
          <w:i/>
          <w:lang w:eastAsia="sv-SE"/>
        </w:rPr>
        <w:t xml:space="preserve">consider efficient mechanism </w:t>
      </w:r>
      <w:r w:rsidR="00FF6BC7" w:rsidRPr="006A3475">
        <w:rPr>
          <w:rFonts w:ascii="Times New Roman" w:hAnsi="Times New Roman"/>
          <w:i/>
          <w:lang w:eastAsia="sv-SE"/>
        </w:rPr>
        <w:t>in te</w:t>
      </w:r>
      <w:r w:rsidR="00FF6BC7">
        <w:rPr>
          <w:rFonts w:ascii="Times New Roman" w:hAnsi="Times New Roman"/>
          <w:i/>
          <w:lang w:eastAsia="sv-SE"/>
        </w:rPr>
        <w:t xml:space="preserve">rms of latency and throughput to address the impact of large RTT on HARQ processes. </w:t>
      </w:r>
    </w:p>
    <w:p w14:paraId="7A7E4D34" w14:textId="31CFB118" w:rsidR="00746CE2" w:rsidRPr="006A3475" w:rsidRDefault="00746CE2" w:rsidP="003242DD">
      <w:pPr>
        <w:rPr>
          <w:rFonts w:ascii="Times New Roman" w:hAnsi="Times New Roman"/>
          <w:sz w:val="20"/>
        </w:rPr>
      </w:pPr>
    </w:p>
    <w:p w14:paraId="0EF7466D" w14:textId="77777777" w:rsidR="00251B4A" w:rsidRPr="006A3475" w:rsidRDefault="00251B4A" w:rsidP="00251B4A">
      <w:pPr>
        <w:pStyle w:val="Heading1"/>
        <w:rPr>
          <w:rFonts w:ascii="Times New Roman" w:hAnsi="Times New Roman"/>
          <w:b/>
          <w:sz w:val="32"/>
          <w:lang w:val="en-US"/>
        </w:rPr>
      </w:pPr>
      <w:r w:rsidRPr="006A3475">
        <w:rPr>
          <w:rFonts w:ascii="Times New Roman" w:hAnsi="Times New Roman"/>
          <w:b/>
          <w:sz w:val="32"/>
          <w:lang w:val="en-US"/>
        </w:rPr>
        <w:t>References</w:t>
      </w:r>
    </w:p>
    <w:p w14:paraId="5204E3D3" w14:textId="0484E483" w:rsidR="00CF0BA9" w:rsidRPr="006A3475" w:rsidRDefault="00011CD5" w:rsidP="00011CD5">
      <w:pPr>
        <w:pStyle w:val="Reference"/>
        <w:rPr>
          <w:rFonts w:ascii="Times New Roman" w:hAnsi="Times New Roman"/>
        </w:rPr>
      </w:pPr>
      <w:bookmarkStart w:id="5" w:name="_Ref506535104"/>
      <w:r w:rsidRPr="006A3475">
        <w:rPr>
          <w:rFonts w:ascii="Times New Roman" w:hAnsi="Times New Roman"/>
        </w:rPr>
        <w:t>3GPP TR 38.913 V14.3.0, “Study on Scenarios and Requirements for Next Generation Access Technologies,”</w:t>
      </w:r>
      <w:bookmarkEnd w:id="5"/>
    </w:p>
    <w:sectPr w:rsidR="00CF0BA9" w:rsidRPr="006A3475"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23421" w14:textId="77777777" w:rsidR="005F7A05" w:rsidRDefault="005F7A05">
      <w:r>
        <w:separator/>
      </w:r>
    </w:p>
  </w:endnote>
  <w:endnote w:type="continuationSeparator" w:id="0">
    <w:p w14:paraId="394B1E40" w14:textId="77777777" w:rsidR="005F7A05" w:rsidRDefault="005F7A05">
      <w:r>
        <w:continuationSeparator/>
      </w:r>
    </w:p>
  </w:endnote>
  <w:endnote w:type="continuationNotice" w:id="1">
    <w:p w14:paraId="1A827A81" w14:textId="77777777" w:rsidR="005F7A05" w:rsidRDefault="005F7A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62C9A" w14:textId="77777777" w:rsidR="005F7A05" w:rsidRDefault="005F7A05">
      <w:r>
        <w:separator/>
      </w:r>
    </w:p>
  </w:footnote>
  <w:footnote w:type="continuationSeparator" w:id="0">
    <w:p w14:paraId="3AF9C24B" w14:textId="77777777" w:rsidR="005F7A05" w:rsidRDefault="005F7A05">
      <w:r>
        <w:continuationSeparator/>
      </w:r>
    </w:p>
  </w:footnote>
  <w:footnote w:type="continuationNotice" w:id="1">
    <w:p w14:paraId="75D5D2F0" w14:textId="77777777" w:rsidR="005F7A05" w:rsidRDefault="005F7A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B5481"/>
    <w:multiLevelType w:val="hybridMultilevel"/>
    <w:tmpl w:val="1CB4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11037"/>
    <w:multiLevelType w:val="hybridMultilevel"/>
    <w:tmpl w:val="35CE99FA"/>
    <w:lvl w:ilvl="0" w:tplc="04090001">
      <w:start w:val="1"/>
      <w:numFmt w:val="bullet"/>
      <w:lvlText w:val=""/>
      <w:lvlJc w:val="left"/>
      <w:pPr>
        <w:tabs>
          <w:tab w:val="num" w:pos="360"/>
        </w:tabs>
        <w:ind w:left="360" w:hanging="360"/>
      </w:pPr>
      <w:rPr>
        <w:rFonts w:ascii="Symbol" w:hAnsi="Symbo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250EA"/>
    <w:multiLevelType w:val="hybridMultilevel"/>
    <w:tmpl w:val="2E284164"/>
    <w:lvl w:ilvl="0" w:tplc="778CB2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064909"/>
    <w:multiLevelType w:val="hybridMultilevel"/>
    <w:tmpl w:val="5F0E167E"/>
    <w:lvl w:ilvl="0" w:tplc="2466A8F2">
      <w:start w:val="1"/>
      <w:numFmt w:val="bullet"/>
      <w:lvlText w:val="•"/>
      <w:lvlJc w:val="left"/>
      <w:pPr>
        <w:tabs>
          <w:tab w:val="num" w:pos="720"/>
        </w:tabs>
        <w:ind w:left="720" w:hanging="360"/>
      </w:pPr>
      <w:rPr>
        <w:rFonts w:ascii="Arial" w:hAnsi="Arial" w:hint="default"/>
      </w:rPr>
    </w:lvl>
    <w:lvl w:ilvl="1" w:tplc="CE867E0C">
      <w:numFmt w:val="bullet"/>
      <w:lvlText w:val="•"/>
      <w:lvlJc w:val="left"/>
      <w:pPr>
        <w:tabs>
          <w:tab w:val="num" w:pos="1440"/>
        </w:tabs>
        <w:ind w:left="1440" w:hanging="360"/>
      </w:pPr>
      <w:rPr>
        <w:rFonts w:ascii="Arial" w:hAnsi="Arial" w:hint="default"/>
      </w:rPr>
    </w:lvl>
    <w:lvl w:ilvl="2" w:tplc="1C485FAA">
      <w:numFmt w:val="bullet"/>
      <w:lvlText w:val="•"/>
      <w:lvlJc w:val="left"/>
      <w:pPr>
        <w:tabs>
          <w:tab w:val="num" w:pos="2160"/>
        </w:tabs>
        <w:ind w:left="2160" w:hanging="360"/>
      </w:pPr>
      <w:rPr>
        <w:rFonts w:ascii="Arial" w:hAnsi="Arial" w:hint="default"/>
      </w:rPr>
    </w:lvl>
    <w:lvl w:ilvl="3" w:tplc="92F41F86">
      <w:numFmt w:val="bullet"/>
      <w:lvlText w:val="•"/>
      <w:lvlJc w:val="left"/>
      <w:pPr>
        <w:tabs>
          <w:tab w:val="num" w:pos="2880"/>
        </w:tabs>
        <w:ind w:left="2880" w:hanging="360"/>
      </w:pPr>
      <w:rPr>
        <w:rFonts w:ascii="Arial" w:hAnsi="Arial" w:hint="default"/>
      </w:rPr>
    </w:lvl>
    <w:lvl w:ilvl="4" w:tplc="CED8E458">
      <w:numFmt w:val="bullet"/>
      <w:lvlText w:val="•"/>
      <w:lvlJc w:val="left"/>
      <w:pPr>
        <w:tabs>
          <w:tab w:val="num" w:pos="3600"/>
        </w:tabs>
        <w:ind w:left="3600" w:hanging="360"/>
      </w:pPr>
      <w:rPr>
        <w:rFonts w:ascii="Arial" w:hAnsi="Arial" w:hint="default"/>
      </w:rPr>
    </w:lvl>
    <w:lvl w:ilvl="5" w:tplc="9C9A63EC">
      <w:numFmt w:val="bullet"/>
      <w:lvlText w:val="•"/>
      <w:lvlJc w:val="left"/>
      <w:pPr>
        <w:tabs>
          <w:tab w:val="num" w:pos="4320"/>
        </w:tabs>
        <w:ind w:left="4320" w:hanging="360"/>
      </w:pPr>
      <w:rPr>
        <w:rFonts w:ascii="Arial" w:hAnsi="Arial" w:hint="default"/>
      </w:rPr>
    </w:lvl>
    <w:lvl w:ilvl="6" w:tplc="E22C34CE" w:tentative="1">
      <w:start w:val="1"/>
      <w:numFmt w:val="bullet"/>
      <w:lvlText w:val="•"/>
      <w:lvlJc w:val="left"/>
      <w:pPr>
        <w:tabs>
          <w:tab w:val="num" w:pos="5040"/>
        </w:tabs>
        <w:ind w:left="5040" w:hanging="360"/>
      </w:pPr>
      <w:rPr>
        <w:rFonts w:ascii="Arial" w:hAnsi="Arial" w:hint="default"/>
      </w:rPr>
    </w:lvl>
    <w:lvl w:ilvl="7" w:tplc="14960540" w:tentative="1">
      <w:start w:val="1"/>
      <w:numFmt w:val="bullet"/>
      <w:lvlText w:val="•"/>
      <w:lvlJc w:val="left"/>
      <w:pPr>
        <w:tabs>
          <w:tab w:val="num" w:pos="5760"/>
        </w:tabs>
        <w:ind w:left="5760" w:hanging="360"/>
      </w:pPr>
      <w:rPr>
        <w:rFonts w:ascii="Arial" w:hAnsi="Arial" w:hint="default"/>
      </w:rPr>
    </w:lvl>
    <w:lvl w:ilvl="8" w:tplc="E682C8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951AF1"/>
    <w:multiLevelType w:val="hybridMultilevel"/>
    <w:tmpl w:val="6C44D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FC23AA"/>
    <w:multiLevelType w:val="hybridMultilevel"/>
    <w:tmpl w:val="9E2EB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0"/>
  </w:num>
  <w:num w:numId="4">
    <w:abstractNumId w:val="11"/>
  </w:num>
  <w:num w:numId="5">
    <w:abstractNumId w:val="8"/>
  </w:num>
  <w:num w:numId="6">
    <w:abstractNumId w:val="12"/>
  </w:num>
  <w:num w:numId="7">
    <w:abstractNumId w:val="18"/>
  </w:num>
  <w:num w:numId="8">
    <w:abstractNumId w:val="9"/>
  </w:num>
  <w:num w:numId="9">
    <w:abstractNumId w:val="22"/>
  </w:num>
  <w:num w:numId="10">
    <w:abstractNumId w:val="6"/>
  </w:num>
  <w:num w:numId="11">
    <w:abstractNumId w:val="2"/>
  </w:num>
  <w:num w:numId="12">
    <w:abstractNumId w:val="14"/>
  </w:num>
  <w:num w:numId="13">
    <w:abstractNumId w:val="20"/>
  </w:num>
  <w:num w:numId="14">
    <w:abstractNumId w:val="5"/>
  </w:num>
  <w:num w:numId="15">
    <w:abstractNumId w:val="1"/>
  </w:num>
  <w:num w:numId="16">
    <w:abstractNumId w:val="7"/>
  </w:num>
  <w:num w:numId="17">
    <w:abstractNumId w:val="21"/>
  </w:num>
  <w:num w:numId="18">
    <w:abstractNumId w:val="19"/>
  </w:num>
  <w:num w:numId="19">
    <w:abstractNumId w:val="4"/>
  </w:num>
  <w:num w:numId="20">
    <w:abstractNumId w:val="0"/>
  </w:num>
  <w:num w:numId="21">
    <w:abstractNumId w:val="15"/>
  </w:num>
  <w:num w:numId="22">
    <w:abstractNumId w:val="17"/>
  </w:num>
  <w:num w:numId="23">
    <w:abstractNumId w:val="3"/>
  </w:num>
  <w:num w:numId="24">
    <w:abstractNumId w:val="13"/>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23"/>
  </w:num>
  <w:num w:numId="35">
    <w:abstractNumId w:val="1"/>
  </w:num>
  <w:num w:numId="3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81"/>
    <w:rsid w:val="00003E50"/>
    <w:rsid w:val="00003EC3"/>
    <w:rsid w:val="00004C2D"/>
    <w:rsid w:val="00005012"/>
    <w:rsid w:val="00006446"/>
    <w:rsid w:val="00006896"/>
    <w:rsid w:val="00007CDC"/>
    <w:rsid w:val="000104C6"/>
    <w:rsid w:val="000110C9"/>
    <w:rsid w:val="00011B28"/>
    <w:rsid w:val="00011CD5"/>
    <w:rsid w:val="00011EE8"/>
    <w:rsid w:val="00012B9F"/>
    <w:rsid w:val="00012C16"/>
    <w:rsid w:val="000153E9"/>
    <w:rsid w:val="00015D15"/>
    <w:rsid w:val="0001611C"/>
    <w:rsid w:val="0001694D"/>
    <w:rsid w:val="000208E4"/>
    <w:rsid w:val="00021143"/>
    <w:rsid w:val="00022522"/>
    <w:rsid w:val="00022973"/>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1652"/>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734"/>
    <w:rsid w:val="00081AE6"/>
    <w:rsid w:val="00082135"/>
    <w:rsid w:val="00083BE4"/>
    <w:rsid w:val="00085543"/>
    <w:rsid w:val="000855EB"/>
    <w:rsid w:val="00085A01"/>
    <w:rsid w:val="00085B52"/>
    <w:rsid w:val="00085E11"/>
    <w:rsid w:val="000862B6"/>
    <w:rsid w:val="000866F2"/>
    <w:rsid w:val="00086847"/>
    <w:rsid w:val="00086A43"/>
    <w:rsid w:val="0009009F"/>
    <w:rsid w:val="00090AF4"/>
    <w:rsid w:val="00090D19"/>
    <w:rsid w:val="00091557"/>
    <w:rsid w:val="00091F81"/>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2CF"/>
    <w:rsid w:val="00097774"/>
    <w:rsid w:val="000A0028"/>
    <w:rsid w:val="000A0276"/>
    <w:rsid w:val="000A1B7B"/>
    <w:rsid w:val="000A22F2"/>
    <w:rsid w:val="000A2538"/>
    <w:rsid w:val="000A3063"/>
    <w:rsid w:val="000A447B"/>
    <w:rsid w:val="000A4E88"/>
    <w:rsid w:val="000A56F2"/>
    <w:rsid w:val="000A7DC3"/>
    <w:rsid w:val="000B0223"/>
    <w:rsid w:val="000B02A2"/>
    <w:rsid w:val="000B0640"/>
    <w:rsid w:val="000B0A01"/>
    <w:rsid w:val="000B10F4"/>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3B3E"/>
    <w:rsid w:val="000C501B"/>
    <w:rsid w:val="000C50FA"/>
    <w:rsid w:val="000C64E6"/>
    <w:rsid w:val="000C6F9D"/>
    <w:rsid w:val="000C7E39"/>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7D2"/>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85"/>
    <w:rsid w:val="00135999"/>
    <w:rsid w:val="001360E1"/>
    <w:rsid w:val="00136790"/>
    <w:rsid w:val="00136C78"/>
    <w:rsid w:val="001375CD"/>
    <w:rsid w:val="001376DA"/>
    <w:rsid w:val="001376E6"/>
    <w:rsid w:val="00137AB5"/>
    <w:rsid w:val="00137F0B"/>
    <w:rsid w:val="001409CF"/>
    <w:rsid w:val="00141601"/>
    <w:rsid w:val="00141990"/>
    <w:rsid w:val="00141A18"/>
    <w:rsid w:val="00141BE7"/>
    <w:rsid w:val="00141CDA"/>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B27"/>
    <w:rsid w:val="001551B5"/>
    <w:rsid w:val="00156DC4"/>
    <w:rsid w:val="00157A90"/>
    <w:rsid w:val="00157B7B"/>
    <w:rsid w:val="00157F10"/>
    <w:rsid w:val="00160461"/>
    <w:rsid w:val="00161C65"/>
    <w:rsid w:val="00162135"/>
    <w:rsid w:val="00162688"/>
    <w:rsid w:val="001629FC"/>
    <w:rsid w:val="00162BD1"/>
    <w:rsid w:val="00163554"/>
    <w:rsid w:val="00163FBD"/>
    <w:rsid w:val="001659C1"/>
    <w:rsid w:val="0016660C"/>
    <w:rsid w:val="001669BD"/>
    <w:rsid w:val="0016726A"/>
    <w:rsid w:val="001710A2"/>
    <w:rsid w:val="001711A9"/>
    <w:rsid w:val="00171478"/>
    <w:rsid w:val="00171FAE"/>
    <w:rsid w:val="001735B9"/>
    <w:rsid w:val="00173A8E"/>
    <w:rsid w:val="0017437B"/>
    <w:rsid w:val="00174453"/>
    <w:rsid w:val="001747A2"/>
    <w:rsid w:val="00174FE7"/>
    <w:rsid w:val="001750CB"/>
    <w:rsid w:val="00175A10"/>
    <w:rsid w:val="00175A7C"/>
    <w:rsid w:val="001762DB"/>
    <w:rsid w:val="00176850"/>
    <w:rsid w:val="00176E09"/>
    <w:rsid w:val="00176E1A"/>
    <w:rsid w:val="00176FB5"/>
    <w:rsid w:val="00177576"/>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15B"/>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59D"/>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E1"/>
    <w:rsid w:val="001E217E"/>
    <w:rsid w:val="001E23E4"/>
    <w:rsid w:val="001E2AD7"/>
    <w:rsid w:val="001E3DC2"/>
    <w:rsid w:val="001E3F06"/>
    <w:rsid w:val="001E58E2"/>
    <w:rsid w:val="001E5F35"/>
    <w:rsid w:val="001E7130"/>
    <w:rsid w:val="001E7AED"/>
    <w:rsid w:val="001F0CCF"/>
    <w:rsid w:val="001F2F31"/>
    <w:rsid w:val="001F36C3"/>
    <w:rsid w:val="001F3916"/>
    <w:rsid w:val="001F4037"/>
    <w:rsid w:val="001F4676"/>
    <w:rsid w:val="001F4B6F"/>
    <w:rsid w:val="001F54C5"/>
    <w:rsid w:val="001F5B50"/>
    <w:rsid w:val="001F61DB"/>
    <w:rsid w:val="001F662C"/>
    <w:rsid w:val="001F7074"/>
    <w:rsid w:val="001F7252"/>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0FC1"/>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27DF9"/>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665"/>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9C"/>
    <w:rsid w:val="00271F3A"/>
    <w:rsid w:val="00273063"/>
    <w:rsid w:val="00273278"/>
    <w:rsid w:val="002737F4"/>
    <w:rsid w:val="00273D70"/>
    <w:rsid w:val="00273E0E"/>
    <w:rsid w:val="00273E84"/>
    <w:rsid w:val="00274BB3"/>
    <w:rsid w:val="00274BB8"/>
    <w:rsid w:val="00274C41"/>
    <w:rsid w:val="00274DFF"/>
    <w:rsid w:val="00276081"/>
    <w:rsid w:val="00276B67"/>
    <w:rsid w:val="00277097"/>
    <w:rsid w:val="00277490"/>
    <w:rsid w:val="002805F5"/>
    <w:rsid w:val="00280751"/>
    <w:rsid w:val="00280E8F"/>
    <w:rsid w:val="00281605"/>
    <w:rsid w:val="002819A4"/>
    <w:rsid w:val="00281BFB"/>
    <w:rsid w:val="00281C9B"/>
    <w:rsid w:val="002821B7"/>
    <w:rsid w:val="0028265E"/>
    <w:rsid w:val="0028280A"/>
    <w:rsid w:val="0028305E"/>
    <w:rsid w:val="0028360D"/>
    <w:rsid w:val="002838A1"/>
    <w:rsid w:val="00283A0A"/>
    <w:rsid w:val="00284016"/>
    <w:rsid w:val="0028409E"/>
    <w:rsid w:val="0028487A"/>
    <w:rsid w:val="00284AA5"/>
    <w:rsid w:val="002850AC"/>
    <w:rsid w:val="0028606E"/>
    <w:rsid w:val="00286560"/>
    <w:rsid w:val="00286ACD"/>
    <w:rsid w:val="00286BFC"/>
    <w:rsid w:val="002871CF"/>
    <w:rsid w:val="00287838"/>
    <w:rsid w:val="002907B5"/>
    <w:rsid w:val="00290BBC"/>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6AE"/>
    <w:rsid w:val="002A5F35"/>
    <w:rsid w:val="002A6158"/>
    <w:rsid w:val="002A6CFF"/>
    <w:rsid w:val="002A6FF8"/>
    <w:rsid w:val="002A7683"/>
    <w:rsid w:val="002A7980"/>
    <w:rsid w:val="002A7B64"/>
    <w:rsid w:val="002B24D6"/>
    <w:rsid w:val="002B2C00"/>
    <w:rsid w:val="002B3A7C"/>
    <w:rsid w:val="002B3B0D"/>
    <w:rsid w:val="002B3FE9"/>
    <w:rsid w:val="002B42A7"/>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BFD"/>
    <w:rsid w:val="002C6CB3"/>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4"/>
    <w:rsid w:val="002D6218"/>
    <w:rsid w:val="002D6B9B"/>
    <w:rsid w:val="002D6E41"/>
    <w:rsid w:val="002D7637"/>
    <w:rsid w:val="002E08F9"/>
    <w:rsid w:val="002E0B37"/>
    <w:rsid w:val="002E0B70"/>
    <w:rsid w:val="002E0BEF"/>
    <w:rsid w:val="002E17F2"/>
    <w:rsid w:val="002E1D24"/>
    <w:rsid w:val="002E2A11"/>
    <w:rsid w:val="002E2B4D"/>
    <w:rsid w:val="002E368E"/>
    <w:rsid w:val="002E3791"/>
    <w:rsid w:val="002E4943"/>
    <w:rsid w:val="002E585D"/>
    <w:rsid w:val="002E659A"/>
    <w:rsid w:val="002E689B"/>
    <w:rsid w:val="002E7003"/>
    <w:rsid w:val="002E72F9"/>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ADB"/>
    <w:rsid w:val="00336BDA"/>
    <w:rsid w:val="00337135"/>
    <w:rsid w:val="00340CA8"/>
    <w:rsid w:val="0034106C"/>
    <w:rsid w:val="0034166C"/>
    <w:rsid w:val="003419A8"/>
    <w:rsid w:val="00342A6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6DF0"/>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8BF"/>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B04"/>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0E"/>
    <w:rsid w:val="003B0669"/>
    <w:rsid w:val="003B0DC8"/>
    <w:rsid w:val="003B140B"/>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52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05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4B87"/>
    <w:rsid w:val="003F56D3"/>
    <w:rsid w:val="003F5B82"/>
    <w:rsid w:val="003F5CA0"/>
    <w:rsid w:val="003F5DCE"/>
    <w:rsid w:val="003F6392"/>
    <w:rsid w:val="003F6BBE"/>
    <w:rsid w:val="003F77C3"/>
    <w:rsid w:val="004000E8"/>
    <w:rsid w:val="00400556"/>
    <w:rsid w:val="004008B0"/>
    <w:rsid w:val="00401E1B"/>
    <w:rsid w:val="00402353"/>
    <w:rsid w:val="0040255D"/>
    <w:rsid w:val="004028A6"/>
    <w:rsid w:val="00402E2B"/>
    <w:rsid w:val="00403C08"/>
    <w:rsid w:val="004040C0"/>
    <w:rsid w:val="00404816"/>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072A"/>
    <w:rsid w:val="004319AA"/>
    <w:rsid w:val="00431A9F"/>
    <w:rsid w:val="004328D6"/>
    <w:rsid w:val="0043299F"/>
    <w:rsid w:val="00432F94"/>
    <w:rsid w:val="00433752"/>
    <w:rsid w:val="00433CB2"/>
    <w:rsid w:val="00433CF6"/>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497"/>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B7E"/>
    <w:rsid w:val="00456D12"/>
    <w:rsid w:val="00457565"/>
    <w:rsid w:val="00457B71"/>
    <w:rsid w:val="00460D15"/>
    <w:rsid w:val="004616E7"/>
    <w:rsid w:val="00461892"/>
    <w:rsid w:val="00462C36"/>
    <w:rsid w:val="0046340F"/>
    <w:rsid w:val="0046493F"/>
    <w:rsid w:val="004661B2"/>
    <w:rsid w:val="004669E2"/>
    <w:rsid w:val="00466F5E"/>
    <w:rsid w:val="00466FFC"/>
    <w:rsid w:val="00470334"/>
    <w:rsid w:val="00470B4B"/>
    <w:rsid w:val="00470C2E"/>
    <w:rsid w:val="00470C31"/>
    <w:rsid w:val="0047271B"/>
    <w:rsid w:val="00472CF7"/>
    <w:rsid w:val="00472FB6"/>
    <w:rsid w:val="00473108"/>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08"/>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8AF"/>
    <w:rsid w:val="004B74E1"/>
    <w:rsid w:val="004B7A74"/>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6F20"/>
    <w:rsid w:val="004C72BF"/>
    <w:rsid w:val="004C77F7"/>
    <w:rsid w:val="004D06BB"/>
    <w:rsid w:val="004D2254"/>
    <w:rsid w:val="004D22B0"/>
    <w:rsid w:val="004D36B1"/>
    <w:rsid w:val="004D3C15"/>
    <w:rsid w:val="004D5179"/>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EBC"/>
    <w:rsid w:val="004E53C7"/>
    <w:rsid w:val="004E56DC"/>
    <w:rsid w:val="004E5F91"/>
    <w:rsid w:val="004E6C03"/>
    <w:rsid w:val="004E76F4"/>
    <w:rsid w:val="004E7873"/>
    <w:rsid w:val="004E7EB2"/>
    <w:rsid w:val="004F0445"/>
    <w:rsid w:val="004F0B6C"/>
    <w:rsid w:val="004F19EB"/>
    <w:rsid w:val="004F2078"/>
    <w:rsid w:val="004F27D0"/>
    <w:rsid w:val="004F30B7"/>
    <w:rsid w:val="004F35AD"/>
    <w:rsid w:val="004F38AB"/>
    <w:rsid w:val="004F4DA3"/>
    <w:rsid w:val="004F53E9"/>
    <w:rsid w:val="004F631B"/>
    <w:rsid w:val="004F6322"/>
    <w:rsid w:val="004F659D"/>
    <w:rsid w:val="004F66A7"/>
    <w:rsid w:val="004F735E"/>
    <w:rsid w:val="00500B52"/>
    <w:rsid w:val="005011FB"/>
    <w:rsid w:val="0050268E"/>
    <w:rsid w:val="0050318E"/>
    <w:rsid w:val="00504512"/>
    <w:rsid w:val="00504D78"/>
    <w:rsid w:val="00505FD9"/>
    <w:rsid w:val="00506557"/>
    <w:rsid w:val="0050677A"/>
    <w:rsid w:val="00506849"/>
    <w:rsid w:val="00506D5C"/>
    <w:rsid w:val="00506E31"/>
    <w:rsid w:val="00507194"/>
    <w:rsid w:val="005078F8"/>
    <w:rsid w:val="005104E2"/>
    <w:rsid w:val="005108D8"/>
    <w:rsid w:val="00511392"/>
    <w:rsid w:val="005116F9"/>
    <w:rsid w:val="00511B0B"/>
    <w:rsid w:val="00511FFC"/>
    <w:rsid w:val="00512181"/>
    <w:rsid w:val="0051249C"/>
    <w:rsid w:val="00512811"/>
    <w:rsid w:val="00514531"/>
    <w:rsid w:val="005146A4"/>
    <w:rsid w:val="005153A7"/>
    <w:rsid w:val="00517F7E"/>
    <w:rsid w:val="00517FD4"/>
    <w:rsid w:val="005219CF"/>
    <w:rsid w:val="00522170"/>
    <w:rsid w:val="00522857"/>
    <w:rsid w:val="00522A95"/>
    <w:rsid w:val="005234AA"/>
    <w:rsid w:val="00523F63"/>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DCD"/>
    <w:rsid w:val="0054206F"/>
    <w:rsid w:val="00542D12"/>
    <w:rsid w:val="00543B3A"/>
    <w:rsid w:val="00543E1E"/>
    <w:rsid w:val="00544A44"/>
    <w:rsid w:val="00544AC8"/>
    <w:rsid w:val="00545011"/>
    <w:rsid w:val="0054634A"/>
    <w:rsid w:val="005464F6"/>
    <w:rsid w:val="005465A6"/>
    <w:rsid w:val="00546970"/>
    <w:rsid w:val="00546D33"/>
    <w:rsid w:val="00546F3E"/>
    <w:rsid w:val="00547601"/>
    <w:rsid w:val="00547FF5"/>
    <w:rsid w:val="00551810"/>
    <w:rsid w:val="00553B33"/>
    <w:rsid w:val="00554164"/>
    <w:rsid w:val="0055446D"/>
    <w:rsid w:val="00554D8B"/>
    <w:rsid w:val="00554E19"/>
    <w:rsid w:val="00555048"/>
    <w:rsid w:val="00555A05"/>
    <w:rsid w:val="0055688F"/>
    <w:rsid w:val="005574AF"/>
    <w:rsid w:val="005577C0"/>
    <w:rsid w:val="00557FB7"/>
    <w:rsid w:val="005606BF"/>
    <w:rsid w:val="00560C31"/>
    <w:rsid w:val="0056121F"/>
    <w:rsid w:val="00563ABE"/>
    <w:rsid w:val="00563BB8"/>
    <w:rsid w:val="00563D67"/>
    <w:rsid w:val="00564FBF"/>
    <w:rsid w:val="00565DED"/>
    <w:rsid w:val="00566557"/>
    <w:rsid w:val="005666FA"/>
    <w:rsid w:val="00566EC0"/>
    <w:rsid w:val="0056778C"/>
    <w:rsid w:val="00567B3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BA4"/>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386"/>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27A"/>
    <w:rsid w:val="005A662D"/>
    <w:rsid w:val="005A6991"/>
    <w:rsid w:val="005A752F"/>
    <w:rsid w:val="005B0105"/>
    <w:rsid w:val="005B0595"/>
    <w:rsid w:val="005B0BA9"/>
    <w:rsid w:val="005B0BFE"/>
    <w:rsid w:val="005B0E9B"/>
    <w:rsid w:val="005B0EED"/>
    <w:rsid w:val="005B208E"/>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A0"/>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025D"/>
    <w:rsid w:val="005F2CB1"/>
    <w:rsid w:val="005F2D31"/>
    <w:rsid w:val="005F3E78"/>
    <w:rsid w:val="005F40F1"/>
    <w:rsid w:val="005F4108"/>
    <w:rsid w:val="005F46A5"/>
    <w:rsid w:val="005F4932"/>
    <w:rsid w:val="005F589E"/>
    <w:rsid w:val="005F5C6B"/>
    <w:rsid w:val="005F5F41"/>
    <w:rsid w:val="005F618C"/>
    <w:rsid w:val="005F68AB"/>
    <w:rsid w:val="005F70BD"/>
    <w:rsid w:val="005F783A"/>
    <w:rsid w:val="005F7A05"/>
    <w:rsid w:val="005F7F27"/>
    <w:rsid w:val="0060064D"/>
    <w:rsid w:val="00600967"/>
    <w:rsid w:val="006017D2"/>
    <w:rsid w:val="00601F2D"/>
    <w:rsid w:val="0060251F"/>
    <w:rsid w:val="0060283C"/>
    <w:rsid w:val="00602CE8"/>
    <w:rsid w:val="00602EF6"/>
    <w:rsid w:val="00603A84"/>
    <w:rsid w:val="00604F14"/>
    <w:rsid w:val="00605289"/>
    <w:rsid w:val="00605346"/>
    <w:rsid w:val="006059C5"/>
    <w:rsid w:val="00606ECD"/>
    <w:rsid w:val="006074C1"/>
    <w:rsid w:val="0060764F"/>
    <w:rsid w:val="00610D28"/>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1EB"/>
    <w:rsid w:val="00626579"/>
    <w:rsid w:val="006274A6"/>
    <w:rsid w:val="0062798D"/>
    <w:rsid w:val="00627DB8"/>
    <w:rsid w:val="00630001"/>
    <w:rsid w:val="0063044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0B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56FEB"/>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7A8"/>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475"/>
    <w:rsid w:val="006A46FB"/>
    <w:rsid w:val="006A4DF1"/>
    <w:rsid w:val="006A52D5"/>
    <w:rsid w:val="006A586C"/>
    <w:rsid w:val="006A5E28"/>
    <w:rsid w:val="006A613C"/>
    <w:rsid w:val="006A6555"/>
    <w:rsid w:val="006A695A"/>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9D8"/>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A0F"/>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1B4"/>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E59"/>
    <w:rsid w:val="0071157B"/>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27E37"/>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45F"/>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0E68"/>
    <w:rsid w:val="00771706"/>
    <w:rsid w:val="00771AA0"/>
    <w:rsid w:val="0077213F"/>
    <w:rsid w:val="00772C20"/>
    <w:rsid w:val="00772C43"/>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516"/>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373"/>
    <w:rsid w:val="007866D5"/>
    <w:rsid w:val="0078681B"/>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CC3"/>
    <w:rsid w:val="007A43A6"/>
    <w:rsid w:val="007A58A6"/>
    <w:rsid w:val="007A5EC1"/>
    <w:rsid w:val="007A5EED"/>
    <w:rsid w:val="007A61D2"/>
    <w:rsid w:val="007A6261"/>
    <w:rsid w:val="007A6495"/>
    <w:rsid w:val="007A6F2F"/>
    <w:rsid w:val="007A7053"/>
    <w:rsid w:val="007B29DB"/>
    <w:rsid w:val="007B3D2D"/>
    <w:rsid w:val="007B437F"/>
    <w:rsid w:val="007B485F"/>
    <w:rsid w:val="007B50AE"/>
    <w:rsid w:val="007B51DF"/>
    <w:rsid w:val="007B5B58"/>
    <w:rsid w:val="007B5C47"/>
    <w:rsid w:val="007B6B74"/>
    <w:rsid w:val="007B75D5"/>
    <w:rsid w:val="007B7875"/>
    <w:rsid w:val="007C0476"/>
    <w:rsid w:val="007C05DD"/>
    <w:rsid w:val="007C0C0C"/>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7A7"/>
    <w:rsid w:val="007D28AC"/>
    <w:rsid w:val="007D389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6E8D"/>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787"/>
    <w:rsid w:val="00846CB9"/>
    <w:rsid w:val="00846DF4"/>
    <w:rsid w:val="00846FE7"/>
    <w:rsid w:val="0084761A"/>
    <w:rsid w:val="00847D83"/>
    <w:rsid w:val="008500C9"/>
    <w:rsid w:val="00851238"/>
    <w:rsid w:val="00851C3F"/>
    <w:rsid w:val="008529CC"/>
    <w:rsid w:val="00854DF6"/>
    <w:rsid w:val="0085639A"/>
    <w:rsid w:val="00856476"/>
    <w:rsid w:val="0085648F"/>
    <w:rsid w:val="008567F9"/>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1C1"/>
    <w:rsid w:val="008A3AE2"/>
    <w:rsid w:val="008A3C17"/>
    <w:rsid w:val="008A4275"/>
    <w:rsid w:val="008A44B8"/>
    <w:rsid w:val="008A4796"/>
    <w:rsid w:val="008A4944"/>
    <w:rsid w:val="008A4C51"/>
    <w:rsid w:val="008A4E29"/>
    <w:rsid w:val="008A4F62"/>
    <w:rsid w:val="008A51A8"/>
    <w:rsid w:val="008A547F"/>
    <w:rsid w:val="008A54C7"/>
    <w:rsid w:val="008A58C7"/>
    <w:rsid w:val="008A620C"/>
    <w:rsid w:val="008A646C"/>
    <w:rsid w:val="008A76D3"/>
    <w:rsid w:val="008A77D8"/>
    <w:rsid w:val="008B0483"/>
    <w:rsid w:val="008B120C"/>
    <w:rsid w:val="008B1607"/>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1DB"/>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219"/>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4A5"/>
    <w:rsid w:val="00920BF2"/>
    <w:rsid w:val="0092137F"/>
    <w:rsid w:val="0092159B"/>
    <w:rsid w:val="00922010"/>
    <w:rsid w:val="0092265D"/>
    <w:rsid w:val="009226F0"/>
    <w:rsid w:val="0092270D"/>
    <w:rsid w:val="0092272E"/>
    <w:rsid w:val="009237EC"/>
    <w:rsid w:val="00923BD4"/>
    <w:rsid w:val="0092533B"/>
    <w:rsid w:val="0092560F"/>
    <w:rsid w:val="00925878"/>
    <w:rsid w:val="00925CBD"/>
    <w:rsid w:val="00927AAE"/>
    <w:rsid w:val="009317C2"/>
    <w:rsid w:val="00931BD9"/>
    <w:rsid w:val="00932130"/>
    <w:rsid w:val="00932952"/>
    <w:rsid w:val="00933367"/>
    <w:rsid w:val="00933E80"/>
    <w:rsid w:val="00934396"/>
    <w:rsid w:val="009349BB"/>
    <w:rsid w:val="00935A7F"/>
    <w:rsid w:val="00940654"/>
    <w:rsid w:val="00940C00"/>
    <w:rsid w:val="00940E93"/>
    <w:rsid w:val="00941636"/>
    <w:rsid w:val="00942743"/>
    <w:rsid w:val="00942D57"/>
    <w:rsid w:val="009433F1"/>
    <w:rsid w:val="009436AF"/>
    <w:rsid w:val="00943742"/>
    <w:rsid w:val="00943A35"/>
    <w:rsid w:val="00943F13"/>
    <w:rsid w:val="0094403B"/>
    <w:rsid w:val="00944A5E"/>
    <w:rsid w:val="0094503B"/>
    <w:rsid w:val="009455CF"/>
    <w:rsid w:val="00945630"/>
    <w:rsid w:val="00945C05"/>
    <w:rsid w:val="00946815"/>
    <w:rsid w:val="00946945"/>
    <w:rsid w:val="00947713"/>
    <w:rsid w:val="0094782B"/>
    <w:rsid w:val="00947CC8"/>
    <w:rsid w:val="00947D62"/>
    <w:rsid w:val="0095092C"/>
    <w:rsid w:val="00950A3D"/>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C8"/>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BF5"/>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0C5"/>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2EF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EA7"/>
    <w:rsid w:val="00A33041"/>
    <w:rsid w:val="00A33EF5"/>
    <w:rsid w:val="00A34314"/>
    <w:rsid w:val="00A3448A"/>
    <w:rsid w:val="00A35160"/>
    <w:rsid w:val="00A35290"/>
    <w:rsid w:val="00A35469"/>
    <w:rsid w:val="00A35CA7"/>
    <w:rsid w:val="00A35D03"/>
    <w:rsid w:val="00A36297"/>
    <w:rsid w:val="00A36EAD"/>
    <w:rsid w:val="00A3755F"/>
    <w:rsid w:val="00A37E7B"/>
    <w:rsid w:val="00A405DC"/>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304"/>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682F"/>
    <w:rsid w:val="00A8722D"/>
    <w:rsid w:val="00A877A9"/>
    <w:rsid w:val="00A902AB"/>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4B2"/>
    <w:rsid w:val="00AB4AB8"/>
    <w:rsid w:val="00AB4BAA"/>
    <w:rsid w:val="00AB5469"/>
    <w:rsid w:val="00AB5C70"/>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60B"/>
    <w:rsid w:val="00AE7707"/>
    <w:rsid w:val="00AF1C5D"/>
    <w:rsid w:val="00AF1E22"/>
    <w:rsid w:val="00AF2547"/>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3C9A"/>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091"/>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439"/>
    <w:rsid w:val="00B41888"/>
    <w:rsid w:val="00B44A42"/>
    <w:rsid w:val="00B44B37"/>
    <w:rsid w:val="00B45A52"/>
    <w:rsid w:val="00B46175"/>
    <w:rsid w:val="00B46B3E"/>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2DB9"/>
    <w:rsid w:val="00BB30F3"/>
    <w:rsid w:val="00BB3C40"/>
    <w:rsid w:val="00BB42CA"/>
    <w:rsid w:val="00BB6BE1"/>
    <w:rsid w:val="00BB6E21"/>
    <w:rsid w:val="00BB703C"/>
    <w:rsid w:val="00BC0979"/>
    <w:rsid w:val="00BC0BC7"/>
    <w:rsid w:val="00BC0CE6"/>
    <w:rsid w:val="00BC0F31"/>
    <w:rsid w:val="00BC0F5B"/>
    <w:rsid w:val="00BC0FC0"/>
    <w:rsid w:val="00BC0FDC"/>
    <w:rsid w:val="00BC1353"/>
    <w:rsid w:val="00BC1A21"/>
    <w:rsid w:val="00BC4D2E"/>
    <w:rsid w:val="00BC4E54"/>
    <w:rsid w:val="00BC6B60"/>
    <w:rsid w:val="00BC74D1"/>
    <w:rsid w:val="00BD0073"/>
    <w:rsid w:val="00BD100A"/>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01E"/>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038"/>
    <w:rsid w:val="00C13962"/>
    <w:rsid w:val="00C14D4B"/>
    <w:rsid w:val="00C154BB"/>
    <w:rsid w:val="00C15D1A"/>
    <w:rsid w:val="00C1608A"/>
    <w:rsid w:val="00C16757"/>
    <w:rsid w:val="00C17316"/>
    <w:rsid w:val="00C20A21"/>
    <w:rsid w:val="00C226CD"/>
    <w:rsid w:val="00C237FC"/>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B67"/>
    <w:rsid w:val="00C53FA7"/>
    <w:rsid w:val="00C54995"/>
    <w:rsid w:val="00C54D41"/>
    <w:rsid w:val="00C55464"/>
    <w:rsid w:val="00C555EF"/>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B44"/>
    <w:rsid w:val="00C70D2F"/>
    <w:rsid w:val="00C728F3"/>
    <w:rsid w:val="00C72EF4"/>
    <w:rsid w:val="00C7412A"/>
    <w:rsid w:val="00C754E8"/>
    <w:rsid w:val="00C755E3"/>
    <w:rsid w:val="00C75C81"/>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6F92"/>
    <w:rsid w:val="00C87AD6"/>
    <w:rsid w:val="00C87B8F"/>
    <w:rsid w:val="00C9027A"/>
    <w:rsid w:val="00C9068E"/>
    <w:rsid w:val="00C90B1C"/>
    <w:rsid w:val="00C91176"/>
    <w:rsid w:val="00C9159A"/>
    <w:rsid w:val="00C929F7"/>
    <w:rsid w:val="00C93490"/>
    <w:rsid w:val="00C93605"/>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BA9"/>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C4F"/>
    <w:rsid w:val="00D04EAA"/>
    <w:rsid w:val="00D05A48"/>
    <w:rsid w:val="00D0634C"/>
    <w:rsid w:val="00D065FF"/>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D00"/>
    <w:rsid w:val="00D13E4E"/>
    <w:rsid w:val="00D1413F"/>
    <w:rsid w:val="00D143C5"/>
    <w:rsid w:val="00D14672"/>
    <w:rsid w:val="00D14973"/>
    <w:rsid w:val="00D149FA"/>
    <w:rsid w:val="00D14DCC"/>
    <w:rsid w:val="00D14E15"/>
    <w:rsid w:val="00D14F42"/>
    <w:rsid w:val="00D15D68"/>
    <w:rsid w:val="00D15F9B"/>
    <w:rsid w:val="00D16579"/>
    <w:rsid w:val="00D16B9D"/>
    <w:rsid w:val="00D20A27"/>
    <w:rsid w:val="00D20C89"/>
    <w:rsid w:val="00D212E2"/>
    <w:rsid w:val="00D21443"/>
    <w:rsid w:val="00D235FD"/>
    <w:rsid w:val="00D239A7"/>
    <w:rsid w:val="00D23F47"/>
    <w:rsid w:val="00D248DC"/>
    <w:rsid w:val="00D24B5D"/>
    <w:rsid w:val="00D25297"/>
    <w:rsid w:val="00D25F93"/>
    <w:rsid w:val="00D26302"/>
    <w:rsid w:val="00D26C60"/>
    <w:rsid w:val="00D26F4D"/>
    <w:rsid w:val="00D27938"/>
    <w:rsid w:val="00D27BE2"/>
    <w:rsid w:val="00D27DA6"/>
    <w:rsid w:val="00D3122B"/>
    <w:rsid w:val="00D32001"/>
    <w:rsid w:val="00D32390"/>
    <w:rsid w:val="00D324BC"/>
    <w:rsid w:val="00D32F1F"/>
    <w:rsid w:val="00D33673"/>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E6F"/>
    <w:rsid w:val="00D4526B"/>
    <w:rsid w:val="00D4730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ECA"/>
    <w:rsid w:val="00D61AF5"/>
    <w:rsid w:val="00D61E32"/>
    <w:rsid w:val="00D62095"/>
    <w:rsid w:val="00D63D1A"/>
    <w:rsid w:val="00D64B69"/>
    <w:rsid w:val="00D652B5"/>
    <w:rsid w:val="00D657F4"/>
    <w:rsid w:val="00D65966"/>
    <w:rsid w:val="00D65C07"/>
    <w:rsid w:val="00D6635E"/>
    <w:rsid w:val="00D66499"/>
    <w:rsid w:val="00D66C43"/>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291"/>
    <w:rsid w:val="00D823C6"/>
    <w:rsid w:val="00D83480"/>
    <w:rsid w:val="00D83497"/>
    <w:rsid w:val="00D84E2F"/>
    <w:rsid w:val="00D8561D"/>
    <w:rsid w:val="00D85D70"/>
    <w:rsid w:val="00D86EA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078"/>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817"/>
    <w:rsid w:val="00DC5E99"/>
    <w:rsid w:val="00DC5FB3"/>
    <w:rsid w:val="00DC6129"/>
    <w:rsid w:val="00DC631A"/>
    <w:rsid w:val="00DC6DC7"/>
    <w:rsid w:val="00DC7666"/>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5C6A"/>
    <w:rsid w:val="00E16C70"/>
    <w:rsid w:val="00E17A3B"/>
    <w:rsid w:val="00E17CA0"/>
    <w:rsid w:val="00E17FA2"/>
    <w:rsid w:val="00E20025"/>
    <w:rsid w:val="00E2063D"/>
    <w:rsid w:val="00E20E07"/>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553"/>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ACE"/>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549"/>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392"/>
    <w:rsid w:val="00EC4436"/>
    <w:rsid w:val="00EC4696"/>
    <w:rsid w:val="00EC5653"/>
    <w:rsid w:val="00EC5A8C"/>
    <w:rsid w:val="00EC5D24"/>
    <w:rsid w:val="00EC60AE"/>
    <w:rsid w:val="00EC61BC"/>
    <w:rsid w:val="00EC71CE"/>
    <w:rsid w:val="00EC7858"/>
    <w:rsid w:val="00ED00DD"/>
    <w:rsid w:val="00ED1006"/>
    <w:rsid w:val="00ED2650"/>
    <w:rsid w:val="00ED2A60"/>
    <w:rsid w:val="00ED3808"/>
    <w:rsid w:val="00ED454D"/>
    <w:rsid w:val="00ED4AFA"/>
    <w:rsid w:val="00ED4CBC"/>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141"/>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6B"/>
    <w:rsid w:val="00F168FA"/>
    <w:rsid w:val="00F16A6F"/>
    <w:rsid w:val="00F16F27"/>
    <w:rsid w:val="00F16F51"/>
    <w:rsid w:val="00F17155"/>
    <w:rsid w:val="00F1733E"/>
    <w:rsid w:val="00F209B7"/>
    <w:rsid w:val="00F20FAC"/>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39C"/>
    <w:rsid w:val="00F364EC"/>
    <w:rsid w:val="00F36E1A"/>
    <w:rsid w:val="00F376AF"/>
    <w:rsid w:val="00F3773E"/>
    <w:rsid w:val="00F37B2A"/>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42"/>
    <w:rsid w:val="00F71F69"/>
    <w:rsid w:val="00F72B72"/>
    <w:rsid w:val="00F73595"/>
    <w:rsid w:val="00F745E4"/>
    <w:rsid w:val="00F74BB9"/>
    <w:rsid w:val="00F75582"/>
    <w:rsid w:val="00F755A8"/>
    <w:rsid w:val="00F75791"/>
    <w:rsid w:val="00F75A12"/>
    <w:rsid w:val="00F75AB4"/>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D13"/>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864"/>
    <w:rsid w:val="00FB3CA6"/>
    <w:rsid w:val="00FB413D"/>
    <w:rsid w:val="00FB4C80"/>
    <w:rsid w:val="00FB5944"/>
    <w:rsid w:val="00FB5AE1"/>
    <w:rsid w:val="00FB6087"/>
    <w:rsid w:val="00FB6BA8"/>
    <w:rsid w:val="00FB7389"/>
    <w:rsid w:val="00FC17EA"/>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610"/>
    <w:rsid w:val="00FD07F6"/>
    <w:rsid w:val="00FD096B"/>
    <w:rsid w:val="00FD0F09"/>
    <w:rsid w:val="00FD1872"/>
    <w:rsid w:val="00FD1EC8"/>
    <w:rsid w:val="00FD29FC"/>
    <w:rsid w:val="00FD2E88"/>
    <w:rsid w:val="00FD3B87"/>
    <w:rsid w:val="00FD4578"/>
    <w:rsid w:val="00FD47ED"/>
    <w:rsid w:val="00FD4BB6"/>
    <w:rsid w:val="00FD5652"/>
    <w:rsid w:val="00FD710F"/>
    <w:rsid w:val="00FD74DB"/>
    <w:rsid w:val="00FD75E6"/>
    <w:rsid w:val="00FD7660"/>
    <w:rsid w:val="00FD7894"/>
    <w:rsid w:val="00FD7BE1"/>
    <w:rsid w:val="00FD7F64"/>
    <w:rsid w:val="00FE0490"/>
    <w:rsid w:val="00FE0655"/>
    <w:rsid w:val="00FE1ECF"/>
    <w:rsid w:val="00FE1F53"/>
    <w:rsid w:val="00FE220A"/>
    <w:rsid w:val="00FE2365"/>
    <w:rsid w:val="00FE32C1"/>
    <w:rsid w:val="00FE37D0"/>
    <w:rsid w:val="00FE3A79"/>
    <w:rsid w:val="00FE3C4D"/>
    <w:rsid w:val="00FE48EB"/>
    <w:rsid w:val="00FE4C7B"/>
    <w:rsid w:val="00FE4D7E"/>
    <w:rsid w:val="00FE5659"/>
    <w:rsid w:val="00FE57B9"/>
    <w:rsid w:val="00FE67E0"/>
    <w:rsid w:val="00FE6B82"/>
    <w:rsid w:val="00FE722C"/>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BC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159B"/>
    <w:pPr>
      <w:spacing w:line="259" w:lineRule="auto"/>
    </w:pPr>
    <w:rPr>
      <w:rFonts w:asciiTheme="minorHAnsi" w:hAnsiTheme="minorHAnsi"/>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2159B"/>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2159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2159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2159B"/>
    <w:pPr>
      <w:numPr>
        <w:ilvl w:val="3"/>
      </w:numPr>
      <w:outlineLvl w:val="3"/>
    </w:pPr>
    <w:rPr>
      <w:sz w:val="24"/>
      <w:szCs w:val="24"/>
    </w:rPr>
  </w:style>
  <w:style w:type="paragraph" w:styleId="Heading5">
    <w:name w:val="heading 5"/>
    <w:basedOn w:val="Heading4"/>
    <w:next w:val="Normal"/>
    <w:link w:val="Heading5Char"/>
    <w:qFormat/>
    <w:rsid w:val="0092159B"/>
    <w:pPr>
      <w:numPr>
        <w:ilvl w:val="4"/>
      </w:numPr>
      <w:outlineLvl w:val="4"/>
    </w:pPr>
    <w:rPr>
      <w:sz w:val="22"/>
      <w:szCs w:val="22"/>
    </w:rPr>
  </w:style>
  <w:style w:type="paragraph" w:styleId="Heading6">
    <w:name w:val="heading 6"/>
    <w:basedOn w:val="Normal"/>
    <w:next w:val="Normal"/>
    <w:link w:val="Heading6Char"/>
    <w:qFormat/>
    <w:rsid w:val="0092159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92159B"/>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92159B"/>
    <w:pPr>
      <w:numPr>
        <w:ilvl w:val="7"/>
      </w:numPr>
      <w:outlineLvl w:val="7"/>
    </w:pPr>
  </w:style>
  <w:style w:type="paragraph" w:styleId="Heading9">
    <w:name w:val="heading 9"/>
    <w:basedOn w:val="Heading8"/>
    <w:next w:val="Normal"/>
    <w:link w:val="Heading9Char"/>
    <w:qFormat/>
    <w:rsid w:val="0092159B"/>
    <w:pPr>
      <w:numPr>
        <w:ilvl w:val="8"/>
      </w:numPr>
      <w:outlineLvl w:val="8"/>
    </w:pPr>
  </w:style>
  <w:style w:type="character" w:default="1" w:styleId="DefaultParagraphFont">
    <w:name w:val="Default Paragraph Font"/>
    <w:uiPriority w:val="1"/>
    <w:semiHidden/>
    <w:unhideWhenUsed/>
    <w:rsid w:val="009215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159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qFormat/>
    <w:rsid w:val="0092159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2159B"/>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92159B"/>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92159B"/>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2159B"/>
    <w:rPr>
      <w:rFonts w:ascii="Arial" w:hAnsi="Arial"/>
      <w:sz w:val="32"/>
      <w:szCs w:val="32"/>
      <w:lang w:val="en-GB" w:eastAsia="zh-CN"/>
    </w:rPr>
  </w:style>
  <w:style w:type="paragraph" w:styleId="ListParagraph">
    <w:name w:val="List Paragraph"/>
    <w:basedOn w:val="Normal"/>
    <w:uiPriority w:val="34"/>
    <w:qFormat/>
    <w:rsid w:val="0092159B"/>
    <w:pPr>
      <w:ind w:left="720"/>
    </w:pPr>
    <w:rPr>
      <w:rFonts w:ascii="Calibri" w:eastAsia="Calibri" w:hAnsi="Calibri"/>
      <w:szCs w:val="22"/>
      <w:lang w:val="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92159B"/>
    <w:pPr>
      <w:spacing w:before="40"/>
    </w:pPr>
    <w:rPr>
      <w:rFonts w:ascii="Arial" w:eastAsia="MS Mincho" w:hAnsi="Arial"/>
      <w:i/>
      <w:sz w:val="18"/>
      <w:szCs w:val="24"/>
      <w:lang w:eastAsia="en-GB"/>
    </w:rPr>
  </w:style>
  <w:style w:type="character" w:customStyle="1" w:styleId="CommentsChar">
    <w:name w:val="Comments Char"/>
    <w:link w:val="Comments"/>
    <w:rsid w:val="0092159B"/>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92159B"/>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92159B"/>
    <w:rPr>
      <w:rFonts w:ascii="Arial" w:eastAsia="MS Mincho" w:hAnsi="Arial"/>
      <w:sz w:val="20"/>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92159B"/>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92159B"/>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92159B"/>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92159B"/>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color w:val="000000"/>
      <w:sz w:val="24"/>
      <w:szCs w:val="24"/>
      <w:lang w:val="en-US"/>
    </w:rPr>
  </w:style>
  <w:style w:type="character" w:customStyle="1" w:styleId="CaptionChar">
    <w:name w:val="Caption Char"/>
    <w:aliases w:val="cap Char1,cap Char Char"/>
    <w:basedOn w:val="DefaultParagraphFont"/>
    <w:link w:val="Caption"/>
    <w:rsid w:val="001A659D"/>
    <w:rPr>
      <w:rFonts w:asciiTheme="minorHAnsi" w:hAnsiTheme="minorHAnsi"/>
      <w:b/>
      <w:bCs/>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92159B"/>
    <w:rPr>
      <w:rFonts w:ascii="Arial"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159B"/>
    <w:rPr>
      <w:rFonts w:ascii="Arial" w:hAnsi="Arial"/>
      <w:sz w:val="24"/>
      <w:szCs w:val="24"/>
      <w:lang w:val="en-GB" w:eastAsia="zh-CN"/>
    </w:rPr>
  </w:style>
  <w:style w:type="character" w:customStyle="1" w:styleId="Heading5Char">
    <w:name w:val="Heading 5 Char"/>
    <w:basedOn w:val="DefaultParagraphFont"/>
    <w:link w:val="Heading5"/>
    <w:rsid w:val="0092159B"/>
    <w:rPr>
      <w:rFonts w:ascii="Arial" w:hAnsi="Arial"/>
      <w:lang w:val="en-GB" w:eastAsia="zh-CN"/>
    </w:rPr>
  </w:style>
  <w:style w:type="character" w:customStyle="1" w:styleId="Heading6Char">
    <w:name w:val="Heading 6 Char"/>
    <w:basedOn w:val="DefaultParagraphFont"/>
    <w:link w:val="Heading6"/>
    <w:rsid w:val="0092159B"/>
    <w:rPr>
      <w:rFonts w:ascii="Arial" w:hAnsi="Arial" w:cs="Arial"/>
      <w:szCs w:val="20"/>
    </w:rPr>
  </w:style>
  <w:style w:type="character" w:customStyle="1" w:styleId="Heading7Char">
    <w:name w:val="Heading 7 Char"/>
    <w:basedOn w:val="DefaultParagraphFont"/>
    <w:link w:val="Heading7"/>
    <w:rsid w:val="0092159B"/>
    <w:rPr>
      <w:rFonts w:ascii="Arial" w:hAnsi="Arial" w:cs="Arial"/>
      <w:szCs w:val="20"/>
    </w:rPr>
  </w:style>
  <w:style w:type="character" w:customStyle="1" w:styleId="Heading8Char">
    <w:name w:val="Heading 8 Char"/>
    <w:basedOn w:val="DefaultParagraphFont"/>
    <w:link w:val="Heading8"/>
    <w:rsid w:val="0092159B"/>
    <w:rPr>
      <w:rFonts w:ascii="Arial" w:hAnsi="Arial" w:cs="Arial"/>
      <w:szCs w:val="20"/>
    </w:rPr>
  </w:style>
  <w:style w:type="character" w:customStyle="1" w:styleId="Heading9Char">
    <w:name w:val="Heading 9 Char"/>
    <w:basedOn w:val="DefaultParagraphFont"/>
    <w:link w:val="Heading9"/>
    <w:rsid w:val="0092159B"/>
    <w:rPr>
      <w:rFonts w:ascii="Arial"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177450">
      <w:bodyDiv w:val="1"/>
      <w:marLeft w:val="0"/>
      <w:marRight w:val="0"/>
      <w:marTop w:val="0"/>
      <w:marBottom w:val="0"/>
      <w:divBdr>
        <w:top w:val="none" w:sz="0" w:space="0" w:color="auto"/>
        <w:left w:val="none" w:sz="0" w:space="0" w:color="auto"/>
        <w:bottom w:val="none" w:sz="0" w:space="0" w:color="auto"/>
        <w:right w:val="none" w:sz="0" w:space="0" w:color="auto"/>
      </w:divBdr>
      <w:divsChild>
        <w:div w:id="718751283">
          <w:marLeft w:val="1800"/>
          <w:marRight w:val="0"/>
          <w:marTop w:val="100"/>
          <w:marBottom w:val="0"/>
          <w:divBdr>
            <w:top w:val="none" w:sz="0" w:space="0" w:color="auto"/>
            <w:left w:val="none" w:sz="0" w:space="0" w:color="auto"/>
            <w:bottom w:val="none" w:sz="0" w:space="0" w:color="auto"/>
            <w:right w:val="none" w:sz="0" w:space="0" w:color="auto"/>
          </w:divBdr>
        </w:div>
        <w:div w:id="781532965">
          <w:marLeft w:val="3960"/>
          <w:marRight w:val="0"/>
          <w:marTop w:val="100"/>
          <w:marBottom w:val="0"/>
          <w:divBdr>
            <w:top w:val="none" w:sz="0" w:space="0" w:color="auto"/>
            <w:left w:val="none" w:sz="0" w:space="0" w:color="auto"/>
            <w:bottom w:val="none" w:sz="0" w:space="0" w:color="auto"/>
            <w:right w:val="none" w:sz="0" w:space="0" w:color="auto"/>
          </w:divBdr>
        </w:div>
        <w:div w:id="815146890">
          <w:marLeft w:val="360"/>
          <w:marRight w:val="0"/>
          <w:marTop w:val="200"/>
          <w:marBottom w:val="0"/>
          <w:divBdr>
            <w:top w:val="none" w:sz="0" w:space="0" w:color="auto"/>
            <w:left w:val="none" w:sz="0" w:space="0" w:color="auto"/>
            <w:bottom w:val="none" w:sz="0" w:space="0" w:color="auto"/>
            <w:right w:val="none" w:sz="0" w:space="0" w:color="auto"/>
          </w:divBdr>
        </w:div>
        <w:div w:id="957563222">
          <w:marLeft w:val="3240"/>
          <w:marRight w:val="0"/>
          <w:marTop w:val="100"/>
          <w:marBottom w:val="0"/>
          <w:divBdr>
            <w:top w:val="none" w:sz="0" w:space="0" w:color="auto"/>
            <w:left w:val="none" w:sz="0" w:space="0" w:color="auto"/>
            <w:bottom w:val="none" w:sz="0" w:space="0" w:color="auto"/>
            <w:right w:val="none" w:sz="0" w:space="0" w:color="auto"/>
          </w:divBdr>
        </w:div>
        <w:div w:id="1032461280">
          <w:marLeft w:val="3960"/>
          <w:marRight w:val="0"/>
          <w:marTop w:val="100"/>
          <w:marBottom w:val="0"/>
          <w:divBdr>
            <w:top w:val="none" w:sz="0" w:space="0" w:color="auto"/>
            <w:left w:val="none" w:sz="0" w:space="0" w:color="auto"/>
            <w:bottom w:val="none" w:sz="0" w:space="0" w:color="auto"/>
            <w:right w:val="none" w:sz="0" w:space="0" w:color="auto"/>
          </w:divBdr>
        </w:div>
        <w:div w:id="1303778240">
          <w:marLeft w:val="1800"/>
          <w:marRight w:val="0"/>
          <w:marTop w:val="100"/>
          <w:marBottom w:val="0"/>
          <w:divBdr>
            <w:top w:val="none" w:sz="0" w:space="0" w:color="auto"/>
            <w:left w:val="none" w:sz="0" w:space="0" w:color="auto"/>
            <w:bottom w:val="none" w:sz="0" w:space="0" w:color="auto"/>
            <w:right w:val="none" w:sz="0" w:space="0" w:color="auto"/>
          </w:divBdr>
        </w:div>
        <w:div w:id="1387872672">
          <w:marLeft w:val="1080"/>
          <w:marRight w:val="0"/>
          <w:marTop w:val="100"/>
          <w:marBottom w:val="0"/>
          <w:divBdr>
            <w:top w:val="none" w:sz="0" w:space="0" w:color="auto"/>
            <w:left w:val="none" w:sz="0" w:space="0" w:color="auto"/>
            <w:bottom w:val="none" w:sz="0" w:space="0" w:color="auto"/>
            <w:right w:val="none" w:sz="0" w:space="0" w:color="auto"/>
          </w:divBdr>
        </w:div>
        <w:div w:id="1436052260">
          <w:marLeft w:val="1080"/>
          <w:marRight w:val="0"/>
          <w:marTop w:val="100"/>
          <w:marBottom w:val="0"/>
          <w:divBdr>
            <w:top w:val="none" w:sz="0" w:space="0" w:color="auto"/>
            <w:left w:val="none" w:sz="0" w:space="0" w:color="auto"/>
            <w:bottom w:val="none" w:sz="0" w:space="0" w:color="auto"/>
            <w:right w:val="none" w:sz="0" w:space="0" w:color="auto"/>
          </w:divBdr>
        </w:div>
        <w:div w:id="1747071104">
          <w:marLeft w:val="3240"/>
          <w:marRight w:val="0"/>
          <w:marTop w:val="100"/>
          <w:marBottom w:val="0"/>
          <w:divBdr>
            <w:top w:val="none" w:sz="0" w:space="0" w:color="auto"/>
            <w:left w:val="none" w:sz="0" w:space="0" w:color="auto"/>
            <w:bottom w:val="none" w:sz="0" w:space="0" w:color="auto"/>
            <w:right w:val="none" w:sz="0" w:space="0" w:color="auto"/>
          </w:divBdr>
        </w:div>
        <w:div w:id="1806196966">
          <w:marLeft w:val="1800"/>
          <w:marRight w:val="0"/>
          <w:marTop w:val="100"/>
          <w:marBottom w:val="0"/>
          <w:divBdr>
            <w:top w:val="none" w:sz="0" w:space="0" w:color="auto"/>
            <w:left w:val="none" w:sz="0" w:space="0" w:color="auto"/>
            <w:bottom w:val="none" w:sz="0" w:space="0" w:color="auto"/>
            <w:right w:val="none" w:sz="0" w:space="0" w:color="auto"/>
          </w:divBdr>
        </w:div>
        <w:div w:id="1956054915">
          <w:marLeft w:val="2520"/>
          <w:marRight w:val="0"/>
          <w:marTop w:val="100"/>
          <w:marBottom w:val="0"/>
          <w:divBdr>
            <w:top w:val="none" w:sz="0" w:space="0" w:color="auto"/>
            <w:left w:val="none" w:sz="0" w:space="0" w:color="auto"/>
            <w:bottom w:val="none" w:sz="0" w:space="0" w:color="auto"/>
            <w:right w:val="none" w:sz="0" w:space="0" w:color="auto"/>
          </w:divBdr>
        </w:div>
        <w:div w:id="2075737908">
          <w:marLeft w:val="3960"/>
          <w:marRight w:val="0"/>
          <w:marTop w:val="100"/>
          <w:marBottom w:val="0"/>
          <w:divBdr>
            <w:top w:val="none" w:sz="0" w:space="0" w:color="auto"/>
            <w:left w:val="none" w:sz="0" w:space="0" w:color="auto"/>
            <w:bottom w:val="none" w:sz="0" w:space="0" w:color="auto"/>
            <w:right w:val="none" w:sz="0" w:space="0" w:color="auto"/>
          </w:divBdr>
        </w:div>
        <w:div w:id="2132430405">
          <w:marLeft w:val="1800"/>
          <w:marRight w:val="0"/>
          <w:marTop w:val="10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customXml" Target="ink/ink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customXml" Target="ink/ink2.xml"/><Relationship Id="rId4" Type="http://schemas.openxmlformats.org/officeDocument/2006/relationships/webSettings" Target="webSettings.xml"/><Relationship Id="rId14" Type="http://schemas.openxmlformats.org/officeDocument/2006/relationships/image" Target="media/image1.emf"/></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8-02-02T18:17:12.259"/>
    </inkml:context>
    <inkml:brush xml:id="br0">
      <inkml:brushProperty name="width" value="0.05" units="cm"/>
      <inkml:brushProperty name="height" value="0.05" units="cm"/>
    </inkml:brush>
  </inkml:definitions>
  <inkml:trace contextRef="#ctx0" brushRef="#br0">7384 5153 4224,'-31'0'1664,"31"0"-896,0 0-960,0 0 192,0 0-128,0 0 0,0 0-1600,31 0-704</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8-02-04T03:53:10.880"/>
    </inkml:context>
    <inkml:brush xml:id="br0">
      <inkml:brushProperty name="width" value="0.05" units="cm"/>
      <inkml:brushProperty name="height" value="0.05" units="cm"/>
    </inkml:brush>
  </inkml:definitions>
  <inkml:trace contextRef="#ctx0" brushRef="#br0">7384 5153 4224,'-31'0'1664,"31"0"-896,0 0-960,0 0 192,0 0-128,0 0 0,0 0-1600,31 0-704</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1576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2018-02-16T22:52:00Z</dcterms:created>
  <dcterms:modified xsi:type="dcterms:W3CDTF">2018-02-16T22:52:00Z</dcterms:modified>
  <cp:category/>
</cp:coreProperties>
</file>